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5D" w:rsidRPr="008202A2" w:rsidRDefault="000F475D" w:rsidP="008202A2">
      <w:pPr>
        <w:rPr>
          <w:rFonts w:ascii="Arial" w:hAnsi="Arial" w:cs="Arial"/>
        </w:rPr>
      </w:pPr>
    </w:p>
    <w:p w:rsidR="008202A2" w:rsidRPr="00841837" w:rsidRDefault="008202A2" w:rsidP="008202A2">
      <w:pPr>
        <w:rPr>
          <w:rFonts w:ascii="Arial" w:hAnsi="Arial" w:cs="Arial"/>
          <w:b/>
          <w:u w:val="single"/>
        </w:rPr>
      </w:pPr>
      <w:r w:rsidRPr="00841837">
        <w:rPr>
          <w:rFonts w:ascii="Arial" w:hAnsi="Arial" w:cs="Arial"/>
          <w:b/>
          <w:iCs/>
          <w:color w:val="231F20"/>
          <w:sz w:val="24"/>
          <w:szCs w:val="24"/>
          <w:u w:val="single"/>
        </w:rPr>
        <w:t>Ujištění ŘO IROP ohledně postupu po přijetí nového zákona č. 134/2016 Sb.</w:t>
      </w:r>
    </w:p>
    <w:p w:rsidR="008202A2" w:rsidRPr="008202A2" w:rsidRDefault="008202A2" w:rsidP="008202A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231F20"/>
          <w:sz w:val="24"/>
          <w:szCs w:val="24"/>
        </w:rPr>
        <w:t xml:space="preserve">16. května 2016: </w:t>
      </w:r>
      <w:r w:rsidRPr="008202A2">
        <w:rPr>
          <w:rFonts w:ascii="Arial" w:hAnsi="Arial" w:cs="Arial"/>
          <w:i/>
          <w:iCs/>
          <w:sz w:val="24"/>
          <w:szCs w:val="24"/>
        </w:rPr>
        <w:t xml:space="preserve">Řídící orgán Integrovaného regionálního operačního programu (dále jen „IROP“) v návaznosti na uveřejnění stanoviska Ministerstva pro místní rozvoj ohledně postupu </w:t>
      </w:r>
      <w:r w:rsidRPr="008202A2">
        <w:rPr>
          <w:rFonts w:ascii="Arial" w:hAnsi="Arial" w:cs="Arial"/>
          <w:i/>
          <w:iCs/>
          <w:color w:val="231F20"/>
          <w:sz w:val="24"/>
          <w:szCs w:val="24"/>
        </w:rPr>
        <w:t xml:space="preserve">po přijetí nového zákona č. 134/2016 Sb., o zadávání veřejných zakázek, vydává pro žadatele a příjemce IROP následující ujištění. </w:t>
      </w:r>
    </w:p>
    <w:p w:rsidR="008202A2" w:rsidRPr="008202A2" w:rsidRDefault="008202A2" w:rsidP="008202A2">
      <w:pPr>
        <w:jc w:val="both"/>
        <w:rPr>
          <w:rFonts w:ascii="Arial" w:hAnsi="Arial" w:cs="Arial"/>
          <w:i/>
          <w:iCs/>
          <w:color w:val="231F20"/>
          <w:sz w:val="24"/>
          <w:szCs w:val="24"/>
        </w:rPr>
      </w:pPr>
      <w:r w:rsidRPr="008202A2">
        <w:rPr>
          <w:rFonts w:ascii="Arial" w:hAnsi="Arial" w:cs="Arial"/>
          <w:i/>
          <w:iCs/>
          <w:color w:val="231F20"/>
          <w:sz w:val="24"/>
          <w:szCs w:val="24"/>
        </w:rPr>
        <w:t> Pokud žadatelé a příjemci IROP budou postupovat do účinnosti zákona 134/2016 Sb. při zadávání nadlimitních a podlimitních zakázek v souladu s platným zákonem č. 137/2006 Sb., o veřejných zakázkách, ve znění pozdějších předpisů, bude tento postup v souladu s pravidly IROP a výdaje vzešlé z těchto řízení budou moci být považován</w:t>
      </w:r>
      <w:r w:rsidR="00135A52">
        <w:rPr>
          <w:rFonts w:ascii="Arial" w:hAnsi="Arial" w:cs="Arial"/>
          <w:i/>
          <w:iCs/>
          <w:color w:val="231F20"/>
          <w:sz w:val="24"/>
          <w:szCs w:val="24"/>
        </w:rPr>
        <w:t>y</w:t>
      </w:r>
      <w:r w:rsidRPr="008202A2">
        <w:rPr>
          <w:rFonts w:ascii="Arial" w:hAnsi="Arial" w:cs="Arial"/>
          <w:i/>
          <w:iCs/>
          <w:color w:val="231F20"/>
          <w:sz w:val="24"/>
          <w:szCs w:val="24"/>
        </w:rPr>
        <w:t xml:space="preserve"> za způsobil</w:t>
      </w:r>
      <w:r w:rsidR="00135A52">
        <w:rPr>
          <w:rFonts w:ascii="Arial" w:hAnsi="Arial" w:cs="Arial"/>
          <w:i/>
          <w:iCs/>
          <w:color w:val="231F20"/>
          <w:sz w:val="24"/>
          <w:szCs w:val="24"/>
        </w:rPr>
        <w:t>é</w:t>
      </w:r>
      <w:r w:rsidRPr="008202A2">
        <w:rPr>
          <w:rFonts w:ascii="Arial" w:hAnsi="Arial" w:cs="Arial"/>
          <w:i/>
          <w:iCs/>
          <w:color w:val="231F20"/>
          <w:sz w:val="24"/>
          <w:szCs w:val="24"/>
        </w:rPr>
        <w:t>. Pro zakázky zadávané mimo režim zákona 137/2006 Sb. jsou nadále platná pravidla IROP, zejména kapitola 5 Obecných pravidel pro žadatele a příjemce.</w:t>
      </w:r>
    </w:p>
    <w:p w:rsidR="008202A2" w:rsidRPr="008202A2" w:rsidRDefault="008202A2" w:rsidP="008202A2">
      <w:pPr>
        <w:jc w:val="both"/>
        <w:rPr>
          <w:rFonts w:ascii="Arial" w:hAnsi="Arial" w:cs="Arial"/>
          <w:i/>
          <w:iCs/>
        </w:rPr>
      </w:pPr>
      <w:r w:rsidRPr="008202A2">
        <w:rPr>
          <w:rFonts w:ascii="Arial" w:hAnsi="Arial" w:cs="Arial"/>
          <w:i/>
          <w:iCs/>
          <w:color w:val="231F20"/>
          <w:sz w:val="24"/>
          <w:szCs w:val="24"/>
        </w:rPr>
        <w:t> Stanovisko Ministerstva pro místní rozvoj je uveřejněno pod následujícím odkazem:</w:t>
      </w:r>
    </w:p>
    <w:p w:rsidR="008202A2" w:rsidRPr="008202A2" w:rsidRDefault="007A3131" w:rsidP="008202A2">
      <w:pPr>
        <w:spacing w:after="240"/>
        <w:jc w:val="both"/>
        <w:rPr>
          <w:rFonts w:ascii="Arial" w:hAnsi="Arial" w:cs="Arial"/>
          <w:i/>
          <w:iCs/>
        </w:rPr>
      </w:pPr>
      <w:hyperlink r:id="rId9" w:history="1">
        <w:r w:rsidR="008202A2" w:rsidRPr="008202A2">
          <w:rPr>
            <w:rStyle w:val="Hypertextovodkaz"/>
            <w:rFonts w:ascii="Arial" w:hAnsi="Arial" w:cs="Arial"/>
            <w:i/>
            <w:iCs/>
            <w:sz w:val="24"/>
            <w:szCs w:val="24"/>
          </w:rPr>
          <w:t>http://portal-vz.cz/cs/Aktuality/Stanovisko-k-domnele-nejasnosti-platnosti-a-ucinnosti-noveho-zakona-o</w:t>
        </w:r>
      </w:hyperlink>
    </w:p>
    <w:p w:rsidR="008202A2" w:rsidRPr="008202A2" w:rsidRDefault="008202A2" w:rsidP="008202A2">
      <w:pPr>
        <w:rPr>
          <w:rFonts w:ascii="Arial" w:hAnsi="Arial" w:cs="Arial"/>
        </w:rPr>
      </w:pPr>
    </w:p>
    <w:sectPr w:rsidR="008202A2" w:rsidRPr="008202A2" w:rsidSect="00A7480F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31" w:rsidRDefault="007A3131" w:rsidP="005C1894">
      <w:pPr>
        <w:spacing w:after="0" w:line="240" w:lineRule="auto"/>
      </w:pPr>
      <w:r>
        <w:separator/>
      </w:r>
    </w:p>
  </w:endnote>
  <w:endnote w:type="continuationSeparator" w:id="0">
    <w:p w:rsidR="007A3131" w:rsidRDefault="007A3131" w:rsidP="005C1894">
      <w:pPr>
        <w:spacing w:after="0" w:line="240" w:lineRule="auto"/>
      </w:pPr>
      <w:r>
        <w:continuationSeparator/>
      </w:r>
    </w:p>
  </w:endnote>
  <w:endnote w:type="continuationNotice" w:id="1">
    <w:p w:rsidR="007A3131" w:rsidRDefault="007A31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C2" w:rsidRDefault="006062C2">
    <w:pPr>
      <w:pStyle w:val="Zpat"/>
      <w:rPr>
        <w:rFonts w:asciiTheme="majorHAnsi" w:hAnsiTheme="majorHAnsi"/>
      </w:rPr>
    </w:pPr>
  </w:p>
  <w:p w:rsidR="006062C2" w:rsidRDefault="00236227">
    <w:pPr>
      <w:pStyle w:val="Zpat"/>
      <w:rPr>
        <w:rFonts w:asciiTheme="majorHAnsi" w:hAnsiTheme="majorHAnsi"/>
      </w:rPr>
    </w:pPr>
    <w:r w:rsidRPr="00764C07">
      <w:rPr>
        <w:rFonts w:asciiTheme="majorHAnsi" w:hAnsiTheme="majorHAnsi"/>
      </w:rPr>
      <w:t>Zpracoval Řídicí orgán Integrovaného regionálního operačního programu</w:t>
    </w:r>
  </w:p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6062C2" w:rsidRPr="00E47FC1" w:rsidTr="006062C2">
      <w:trPr>
        <w:cantSplit/>
        <w:trHeight w:val="349"/>
      </w:trPr>
      <w:tc>
        <w:tcPr>
          <w:tcW w:w="17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62C2" w:rsidRPr="00E47FC1" w:rsidRDefault="006062C2" w:rsidP="000A0EE1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8202A2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8202A2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236227" w:rsidRPr="00764C07" w:rsidRDefault="00236227" w:rsidP="006062C2">
    <w:pPr>
      <w:pStyle w:val="Zpat"/>
      <w:rPr>
        <w:rFonts w:asciiTheme="majorHAnsi" w:hAnsiTheme="maj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6062C2" w:rsidRPr="00E47FC1" w:rsidTr="006062C2">
      <w:trPr>
        <w:cantSplit/>
        <w:trHeight w:val="349"/>
      </w:trPr>
      <w:tc>
        <w:tcPr>
          <w:tcW w:w="17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62C2" w:rsidRPr="006062C2" w:rsidRDefault="006062C2" w:rsidP="000A0EE1">
          <w:pPr>
            <w:pStyle w:val="Zpat"/>
            <w:jc w:val="right"/>
            <w:rPr>
              <w:rFonts w:asciiTheme="majorHAnsi" w:hAnsiTheme="majorHAnsi" w:cs="Arial"/>
              <w:sz w:val="20"/>
            </w:rPr>
          </w:pPr>
          <w:r w:rsidRPr="006062C2">
            <w:rPr>
              <w:rFonts w:asciiTheme="majorHAnsi" w:hAnsiTheme="majorHAnsi" w:cs="Arial"/>
              <w:sz w:val="20"/>
            </w:rPr>
            <w:t xml:space="preserve">Strana </w:t>
          </w:r>
          <w:r w:rsidRPr="006062C2">
            <w:rPr>
              <w:rStyle w:val="slostrnky"/>
              <w:rFonts w:asciiTheme="majorHAnsi" w:hAnsiTheme="majorHAnsi" w:cs="Arial"/>
              <w:sz w:val="20"/>
            </w:rPr>
            <w:fldChar w:fldCharType="begin"/>
          </w:r>
          <w:r w:rsidRPr="006062C2">
            <w:rPr>
              <w:rStyle w:val="slostrnky"/>
              <w:rFonts w:asciiTheme="majorHAnsi" w:hAnsiTheme="majorHAnsi" w:cs="Arial"/>
              <w:sz w:val="20"/>
            </w:rPr>
            <w:instrText xml:space="preserve"> PAGE </w:instrText>
          </w:r>
          <w:r w:rsidRPr="006062C2">
            <w:rPr>
              <w:rStyle w:val="slostrnky"/>
              <w:rFonts w:asciiTheme="majorHAnsi" w:hAnsiTheme="majorHAnsi" w:cs="Arial"/>
              <w:sz w:val="20"/>
            </w:rPr>
            <w:fldChar w:fldCharType="separate"/>
          </w:r>
          <w:r w:rsidR="00C5427B">
            <w:rPr>
              <w:rStyle w:val="slostrnky"/>
              <w:rFonts w:asciiTheme="majorHAnsi" w:hAnsiTheme="majorHAnsi" w:cs="Arial"/>
              <w:noProof/>
              <w:sz w:val="20"/>
            </w:rPr>
            <w:t>1</w:t>
          </w:r>
          <w:r w:rsidRPr="006062C2">
            <w:rPr>
              <w:rStyle w:val="slostrnky"/>
              <w:rFonts w:asciiTheme="majorHAnsi" w:hAnsiTheme="majorHAnsi" w:cs="Arial"/>
              <w:sz w:val="20"/>
            </w:rPr>
            <w:fldChar w:fldCharType="end"/>
          </w:r>
          <w:r w:rsidRPr="006062C2">
            <w:rPr>
              <w:rStyle w:val="slostrnky"/>
              <w:rFonts w:asciiTheme="majorHAnsi" w:hAnsiTheme="majorHAnsi" w:cs="Arial"/>
              <w:sz w:val="20"/>
            </w:rPr>
            <w:t xml:space="preserve"> z </w:t>
          </w:r>
          <w:r w:rsidRPr="006062C2">
            <w:rPr>
              <w:rStyle w:val="slostrnky"/>
              <w:rFonts w:asciiTheme="majorHAnsi" w:hAnsiTheme="majorHAnsi" w:cs="Arial"/>
              <w:sz w:val="20"/>
            </w:rPr>
            <w:fldChar w:fldCharType="begin"/>
          </w:r>
          <w:r w:rsidRPr="006062C2">
            <w:rPr>
              <w:rStyle w:val="slostrnky"/>
              <w:rFonts w:asciiTheme="majorHAnsi" w:hAnsiTheme="majorHAnsi" w:cs="Arial"/>
              <w:sz w:val="20"/>
            </w:rPr>
            <w:instrText xml:space="preserve"> NUMPAGES </w:instrText>
          </w:r>
          <w:r w:rsidRPr="006062C2">
            <w:rPr>
              <w:rStyle w:val="slostrnky"/>
              <w:rFonts w:asciiTheme="majorHAnsi" w:hAnsiTheme="majorHAnsi" w:cs="Arial"/>
              <w:sz w:val="20"/>
            </w:rPr>
            <w:fldChar w:fldCharType="separate"/>
          </w:r>
          <w:r w:rsidR="00C5427B">
            <w:rPr>
              <w:rStyle w:val="slostrnky"/>
              <w:rFonts w:asciiTheme="majorHAnsi" w:hAnsiTheme="majorHAnsi" w:cs="Arial"/>
              <w:noProof/>
              <w:sz w:val="20"/>
            </w:rPr>
            <w:t>1</w:t>
          </w:r>
          <w:r w:rsidRPr="006062C2">
            <w:rPr>
              <w:rStyle w:val="slostrnky"/>
              <w:rFonts w:asciiTheme="majorHAnsi" w:hAnsiTheme="majorHAnsi" w:cs="Arial"/>
              <w:sz w:val="20"/>
            </w:rPr>
            <w:fldChar w:fldCharType="end"/>
          </w:r>
        </w:p>
      </w:tc>
    </w:tr>
  </w:tbl>
  <w:p w:rsidR="006062C2" w:rsidRDefault="006062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31" w:rsidRDefault="007A3131" w:rsidP="005C1894">
      <w:pPr>
        <w:spacing w:after="0" w:line="240" w:lineRule="auto"/>
      </w:pPr>
      <w:r>
        <w:separator/>
      </w:r>
    </w:p>
  </w:footnote>
  <w:footnote w:type="continuationSeparator" w:id="0">
    <w:p w:rsidR="007A3131" w:rsidRDefault="007A3131" w:rsidP="005C1894">
      <w:pPr>
        <w:spacing w:after="0" w:line="240" w:lineRule="auto"/>
      </w:pPr>
      <w:r>
        <w:continuationSeparator/>
      </w:r>
    </w:p>
  </w:footnote>
  <w:footnote w:type="continuationNotice" w:id="1">
    <w:p w:rsidR="007A3131" w:rsidRDefault="007A31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0F" w:rsidRDefault="00A7480F" w:rsidP="00A7480F">
    <w:pPr>
      <w:pStyle w:val="Zhlav"/>
      <w:jc w:val="center"/>
    </w:pPr>
    <w:r>
      <w:rPr>
        <w:noProof/>
        <w:lang w:eastAsia="cs-CZ"/>
      </w:rPr>
      <w:drawing>
        <wp:inline distT="0" distB="0" distL="0" distR="0" wp14:anchorId="7E180BB1" wp14:editId="7B85808E">
          <wp:extent cx="4704203" cy="777985"/>
          <wp:effectExtent l="0" t="0" r="1270" b="3175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334" cy="782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3CF"/>
    <w:multiLevelType w:val="hybridMultilevel"/>
    <w:tmpl w:val="A970B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06C09"/>
    <w:multiLevelType w:val="hybridMultilevel"/>
    <w:tmpl w:val="BC685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932EF"/>
    <w:multiLevelType w:val="hybridMultilevel"/>
    <w:tmpl w:val="6668268C"/>
    <w:lvl w:ilvl="0" w:tplc="94922BA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94"/>
    <w:rsid w:val="00014645"/>
    <w:rsid w:val="00016E7F"/>
    <w:rsid w:val="00027C17"/>
    <w:rsid w:val="00045A3C"/>
    <w:rsid w:val="00056129"/>
    <w:rsid w:val="00061DC0"/>
    <w:rsid w:val="0007415E"/>
    <w:rsid w:val="00087DAF"/>
    <w:rsid w:val="000904DB"/>
    <w:rsid w:val="000B5362"/>
    <w:rsid w:val="000D284C"/>
    <w:rsid w:val="000F31FC"/>
    <w:rsid w:val="000F475D"/>
    <w:rsid w:val="00103C29"/>
    <w:rsid w:val="00123D75"/>
    <w:rsid w:val="0012505D"/>
    <w:rsid w:val="00135A52"/>
    <w:rsid w:val="00167774"/>
    <w:rsid w:val="001C711D"/>
    <w:rsid w:val="001D46D1"/>
    <w:rsid w:val="001E5C03"/>
    <w:rsid w:val="002162C5"/>
    <w:rsid w:val="00232B24"/>
    <w:rsid w:val="00236227"/>
    <w:rsid w:val="00240ED6"/>
    <w:rsid w:val="002953DF"/>
    <w:rsid w:val="002A460B"/>
    <w:rsid w:val="002E07F9"/>
    <w:rsid w:val="002E5F57"/>
    <w:rsid w:val="00321B42"/>
    <w:rsid w:val="0033187C"/>
    <w:rsid w:val="003355CF"/>
    <w:rsid w:val="00345812"/>
    <w:rsid w:val="003565C2"/>
    <w:rsid w:val="00384E53"/>
    <w:rsid w:val="00390F89"/>
    <w:rsid w:val="003A2CB5"/>
    <w:rsid w:val="003E513E"/>
    <w:rsid w:val="003F0AC4"/>
    <w:rsid w:val="003F23B8"/>
    <w:rsid w:val="0043081F"/>
    <w:rsid w:val="00442CE6"/>
    <w:rsid w:val="00443192"/>
    <w:rsid w:val="004461D2"/>
    <w:rsid w:val="004713B1"/>
    <w:rsid w:val="00482B96"/>
    <w:rsid w:val="00490AA7"/>
    <w:rsid w:val="00491DA0"/>
    <w:rsid w:val="004D73B5"/>
    <w:rsid w:val="004E7454"/>
    <w:rsid w:val="0051003C"/>
    <w:rsid w:val="0055761B"/>
    <w:rsid w:val="005C1894"/>
    <w:rsid w:val="005D310F"/>
    <w:rsid w:val="005E1B54"/>
    <w:rsid w:val="005F2C60"/>
    <w:rsid w:val="006062C2"/>
    <w:rsid w:val="00637ED1"/>
    <w:rsid w:val="006711AC"/>
    <w:rsid w:val="00684750"/>
    <w:rsid w:val="006C6638"/>
    <w:rsid w:val="006E7DEC"/>
    <w:rsid w:val="006F6492"/>
    <w:rsid w:val="007128AD"/>
    <w:rsid w:val="00741028"/>
    <w:rsid w:val="007430C6"/>
    <w:rsid w:val="00750FE5"/>
    <w:rsid w:val="00752773"/>
    <w:rsid w:val="00764C07"/>
    <w:rsid w:val="00795CC9"/>
    <w:rsid w:val="0079715E"/>
    <w:rsid w:val="007A3131"/>
    <w:rsid w:val="007A7C19"/>
    <w:rsid w:val="007B7365"/>
    <w:rsid w:val="007E1640"/>
    <w:rsid w:val="00804E64"/>
    <w:rsid w:val="00805896"/>
    <w:rsid w:val="008202A2"/>
    <w:rsid w:val="00833F8B"/>
    <w:rsid w:val="00841837"/>
    <w:rsid w:val="00886183"/>
    <w:rsid w:val="008976B0"/>
    <w:rsid w:val="008D3D13"/>
    <w:rsid w:val="00910C9C"/>
    <w:rsid w:val="00930DB5"/>
    <w:rsid w:val="009324AA"/>
    <w:rsid w:val="0093722A"/>
    <w:rsid w:val="009510BA"/>
    <w:rsid w:val="00953CB8"/>
    <w:rsid w:val="009559EF"/>
    <w:rsid w:val="00976900"/>
    <w:rsid w:val="009B2415"/>
    <w:rsid w:val="009B7EDF"/>
    <w:rsid w:val="00A13D35"/>
    <w:rsid w:val="00A70034"/>
    <w:rsid w:val="00A71CD0"/>
    <w:rsid w:val="00A7480F"/>
    <w:rsid w:val="00B133AF"/>
    <w:rsid w:val="00B318C5"/>
    <w:rsid w:val="00B77B82"/>
    <w:rsid w:val="00BB0589"/>
    <w:rsid w:val="00BB461A"/>
    <w:rsid w:val="00BC60E4"/>
    <w:rsid w:val="00C5427B"/>
    <w:rsid w:val="00C55396"/>
    <w:rsid w:val="00C76752"/>
    <w:rsid w:val="00C9435C"/>
    <w:rsid w:val="00CA6959"/>
    <w:rsid w:val="00D041BE"/>
    <w:rsid w:val="00D06B0E"/>
    <w:rsid w:val="00D1064D"/>
    <w:rsid w:val="00D349E2"/>
    <w:rsid w:val="00DA145D"/>
    <w:rsid w:val="00DB15D7"/>
    <w:rsid w:val="00DC3476"/>
    <w:rsid w:val="00DC640B"/>
    <w:rsid w:val="00DD4789"/>
    <w:rsid w:val="00DD6BFF"/>
    <w:rsid w:val="00DF1E19"/>
    <w:rsid w:val="00E03D76"/>
    <w:rsid w:val="00E21537"/>
    <w:rsid w:val="00E43E2E"/>
    <w:rsid w:val="00E47450"/>
    <w:rsid w:val="00E84086"/>
    <w:rsid w:val="00E84EC5"/>
    <w:rsid w:val="00EB6FFA"/>
    <w:rsid w:val="00EC61DC"/>
    <w:rsid w:val="00EE1570"/>
    <w:rsid w:val="00EE4024"/>
    <w:rsid w:val="00F12AD7"/>
    <w:rsid w:val="00F42108"/>
    <w:rsid w:val="00F56B3B"/>
    <w:rsid w:val="00F64DB5"/>
    <w:rsid w:val="00F8428E"/>
    <w:rsid w:val="00F9477B"/>
    <w:rsid w:val="00FB32A1"/>
    <w:rsid w:val="00FB3AF5"/>
    <w:rsid w:val="00FB40F1"/>
    <w:rsid w:val="00FD2F96"/>
    <w:rsid w:val="00FE0EDF"/>
    <w:rsid w:val="00FE49ED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894"/>
  </w:style>
  <w:style w:type="paragraph" w:styleId="Zpat">
    <w:name w:val="footer"/>
    <w:basedOn w:val="Normln"/>
    <w:link w:val="ZpatChar"/>
    <w:uiPriority w:val="99"/>
    <w:unhideWhenUsed/>
    <w:rsid w:val="005C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894"/>
  </w:style>
  <w:style w:type="paragraph" w:styleId="Textbubliny">
    <w:name w:val="Balloon Text"/>
    <w:basedOn w:val="Normln"/>
    <w:link w:val="TextbublinyChar"/>
    <w:uiPriority w:val="99"/>
    <w:semiHidden/>
    <w:unhideWhenUsed/>
    <w:rsid w:val="005C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8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475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41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41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41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1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41B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49E2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15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15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1570"/>
    <w:rPr>
      <w:vertAlign w:val="superscript"/>
    </w:rPr>
  </w:style>
  <w:style w:type="paragraph" w:customStyle="1" w:styleId="Default">
    <w:name w:val="Default"/>
    <w:rsid w:val="00A7480F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A7480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slostrnky">
    <w:name w:val="page number"/>
    <w:basedOn w:val="Standardnpsmoodstavce"/>
    <w:uiPriority w:val="99"/>
    <w:rsid w:val="006062C2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820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894"/>
  </w:style>
  <w:style w:type="paragraph" w:styleId="Zpat">
    <w:name w:val="footer"/>
    <w:basedOn w:val="Normln"/>
    <w:link w:val="ZpatChar"/>
    <w:uiPriority w:val="99"/>
    <w:unhideWhenUsed/>
    <w:rsid w:val="005C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894"/>
  </w:style>
  <w:style w:type="paragraph" w:styleId="Textbubliny">
    <w:name w:val="Balloon Text"/>
    <w:basedOn w:val="Normln"/>
    <w:link w:val="TextbublinyChar"/>
    <w:uiPriority w:val="99"/>
    <w:semiHidden/>
    <w:unhideWhenUsed/>
    <w:rsid w:val="005C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8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475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41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41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41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1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41B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49E2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15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15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1570"/>
    <w:rPr>
      <w:vertAlign w:val="superscript"/>
    </w:rPr>
  </w:style>
  <w:style w:type="paragraph" w:customStyle="1" w:styleId="Default">
    <w:name w:val="Default"/>
    <w:rsid w:val="00A7480F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A7480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slostrnky">
    <w:name w:val="page number"/>
    <w:basedOn w:val="Standardnpsmoodstavce"/>
    <w:uiPriority w:val="99"/>
    <w:rsid w:val="006062C2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820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ortal-vz.cz/cs/Aktuality/Stanovisko-k-domnele-nejasnosti-platnosti-a-ucinnosti-noveho-zakona-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9665-9102-40EF-AD12-36C47374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Korcianova</dc:creator>
  <cp:lastModifiedBy>Hana Horejsková</cp:lastModifiedBy>
  <cp:revision>2</cp:revision>
  <cp:lastPrinted>2015-12-04T11:21:00Z</cp:lastPrinted>
  <dcterms:created xsi:type="dcterms:W3CDTF">2016-05-16T10:13:00Z</dcterms:created>
  <dcterms:modified xsi:type="dcterms:W3CDTF">2016-05-16T10:13:00Z</dcterms:modified>
</cp:coreProperties>
</file>