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3606F0">
        <w:rPr>
          <w:rFonts w:cs="Arial"/>
          <w:b/>
          <w:sz w:val="36"/>
          <w:szCs w:val="36"/>
        </w:rPr>
        <w:t>20</w:t>
      </w:r>
      <w:r w:rsidR="00A71080">
        <w:rPr>
          <w:rFonts w:cs="Arial"/>
          <w:b/>
          <w:sz w:val="36"/>
          <w:szCs w:val="36"/>
        </w:rPr>
        <w:t>.</w:t>
      </w:r>
      <w:r w:rsidR="002A4161">
        <w:rPr>
          <w:rFonts w:cs="Arial"/>
          <w:b/>
          <w:sz w:val="36"/>
          <w:szCs w:val="36"/>
        </w:rPr>
        <w:t xml:space="preserve"> </w:t>
      </w:r>
      <w:r w:rsidR="00461095">
        <w:rPr>
          <w:rFonts w:cs="Arial"/>
          <w:b/>
          <w:sz w:val="36"/>
          <w:szCs w:val="36"/>
        </w:rPr>
        <w:t>výzvě v IROP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21CB7DE" wp14:editId="22C6603F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proofErr w:type="spellStart"/>
      <w:r w:rsidR="003606F0">
        <w:rPr>
          <w:rFonts w:cs="Arial"/>
          <w:b/>
          <w:sz w:val="36"/>
          <w:szCs w:val="36"/>
        </w:rPr>
        <w:t>Nízk</w:t>
      </w:r>
      <w:bookmarkStart w:id="0" w:name="_GoBack"/>
      <w:bookmarkEnd w:id="0"/>
      <w:r w:rsidR="003606F0">
        <w:rPr>
          <w:rFonts w:cs="Arial"/>
          <w:b/>
          <w:sz w:val="36"/>
          <w:szCs w:val="36"/>
        </w:rPr>
        <w:t>oemisní</w:t>
      </w:r>
      <w:proofErr w:type="spellEnd"/>
      <w:r w:rsidR="003606F0">
        <w:rPr>
          <w:rFonts w:cs="Arial"/>
          <w:b/>
          <w:sz w:val="36"/>
          <w:szCs w:val="36"/>
        </w:rPr>
        <w:t xml:space="preserve"> a bezemisní vozidla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3606F0" w:rsidRPr="009A3428">
        <w:rPr>
          <w:rFonts w:cs="Arial"/>
          <w:b/>
          <w:sz w:val="21"/>
          <w:szCs w:val="21"/>
        </w:rPr>
        <w:t>4</w:t>
      </w:r>
      <w:r w:rsidR="00F53FED" w:rsidRPr="009A3428">
        <w:rPr>
          <w:rFonts w:cs="Arial"/>
          <w:b/>
          <w:sz w:val="21"/>
          <w:szCs w:val="21"/>
        </w:rPr>
        <w:t xml:space="preserve">. </w:t>
      </w:r>
      <w:r w:rsidR="003606F0" w:rsidRPr="009A3428">
        <w:rPr>
          <w:rFonts w:cs="Arial"/>
          <w:b/>
          <w:sz w:val="21"/>
          <w:szCs w:val="21"/>
        </w:rPr>
        <w:t>2</w:t>
      </w:r>
      <w:r w:rsidR="008F5503" w:rsidRPr="009A3428">
        <w:rPr>
          <w:rFonts w:cs="Arial"/>
          <w:b/>
          <w:sz w:val="21"/>
          <w:szCs w:val="21"/>
        </w:rPr>
        <w:t>.</w:t>
      </w:r>
      <w:r w:rsidR="001B3069" w:rsidRPr="009A3428">
        <w:rPr>
          <w:rFonts w:cs="Arial"/>
          <w:b/>
          <w:sz w:val="21"/>
          <w:szCs w:val="21"/>
        </w:rPr>
        <w:t xml:space="preserve"> 201</w:t>
      </w:r>
      <w:r w:rsidR="00FA3FCF" w:rsidRPr="009A3428">
        <w:rPr>
          <w:rFonts w:cs="Arial"/>
          <w:b/>
          <w:sz w:val="21"/>
          <w:szCs w:val="21"/>
        </w:rPr>
        <w:t>6</w:t>
      </w:r>
      <w:r>
        <w:rPr>
          <w:rFonts w:cs="Arial"/>
          <w:sz w:val="21"/>
          <w:szCs w:val="21"/>
        </w:rPr>
        <w:tab/>
      </w:r>
    </w:p>
    <w:p w:rsidR="009A3428" w:rsidRDefault="007349EF" w:rsidP="009A3428">
      <w:pPr>
        <w:shd w:val="clear" w:color="auto" w:fill="FFFFFF"/>
        <w:spacing w:line="324" w:lineRule="auto"/>
        <w:ind w:left="2829" w:hanging="2829"/>
        <w:jc w:val="left"/>
        <w:outlineLvl w:val="2"/>
        <w:rPr>
          <w:rStyle w:val="akcezoznamtext3"/>
          <w:rFonts w:cs="Arial"/>
          <w:color w:val="231F20"/>
          <w:sz w:val="18"/>
          <w:szCs w:val="18"/>
        </w:rPr>
      </w:pPr>
      <w:r w:rsidRPr="00CF03DF">
        <w:rPr>
          <w:rFonts w:cs="Arial"/>
          <w:sz w:val="21"/>
          <w:szCs w:val="21"/>
        </w:rPr>
        <w:t>Místo konání:</w:t>
      </w:r>
      <w:r w:rsidR="005D0B81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 xml:space="preserve"> </w:t>
      </w:r>
      <w:r w:rsidR="00504157" w:rsidRPr="00CF03DF">
        <w:rPr>
          <w:rFonts w:eastAsia="Times New Roman" w:cs="Arial"/>
          <w:b/>
          <w:sz w:val="24"/>
          <w:szCs w:val="24"/>
        </w:rPr>
        <w:tab/>
      </w:r>
      <w:r w:rsidR="009A3428" w:rsidRPr="009A3428">
        <w:rPr>
          <w:rStyle w:val="akcezoznamtext3"/>
          <w:rFonts w:cs="Arial"/>
          <w:color w:val="231F20"/>
          <w:sz w:val="24"/>
          <w:szCs w:val="24"/>
        </w:rPr>
        <w:t>Nadace pro rozvoj architektury a stavitelství (v průchodu)</w:t>
      </w:r>
      <w:r w:rsidR="000010E0" w:rsidRPr="009A3428">
        <w:rPr>
          <w:rFonts w:eastAsia="Times New Roman" w:cs="Arial"/>
          <w:b/>
          <w:sz w:val="24"/>
          <w:szCs w:val="24"/>
        </w:rPr>
        <w:t xml:space="preserve">, </w:t>
      </w:r>
      <w:r w:rsidR="009A3428" w:rsidRPr="009A3428">
        <w:rPr>
          <w:rStyle w:val="akcezoznamtext3"/>
          <w:rFonts w:cs="Arial"/>
          <w:color w:val="231F20"/>
          <w:sz w:val="24"/>
          <w:szCs w:val="24"/>
        </w:rPr>
        <w:t>Václavské náměstí 833/31, Praha 1</w:t>
      </w:r>
    </w:p>
    <w:p w:rsidR="007349EF" w:rsidRPr="00461095" w:rsidRDefault="007349EF" w:rsidP="009A342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3606F0">
        <w:rPr>
          <w:rFonts w:cs="Arial"/>
          <w:b/>
          <w:sz w:val="21"/>
          <w:szCs w:val="21"/>
        </w:rPr>
        <w:t>4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3606F0">
        <w:rPr>
          <w:rFonts w:cs="Arial"/>
          <w:b/>
          <w:sz w:val="21"/>
          <w:szCs w:val="21"/>
        </w:rPr>
        <w:t>2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FA3FCF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 xml:space="preserve">, </w:t>
      </w:r>
      <w:r w:rsidR="0017447F">
        <w:rPr>
          <w:rFonts w:cs="Arial"/>
          <w:b/>
          <w:sz w:val="21"/>
          <w:szCs w:val="21"/>
        </w:rPr>
        <w:t>9</w:t>
      </w:r>
      <w:r w:rsidR="005D0B81" w:rsidRPr="0017447F">
        <w:rPr>
          <w:rFonts w:cs="Arial"/>
          <w:b/>
          <w:sz w:val="21"/>
          <w:szCs w:val="21"/>
        </w:rPr>
        <w:t>:</w:t>
      </w:r>
      <w:r w:rsidR="0017447F">
        <w:rPr>
          <w:rFonts w:cs="Arial"/>
          <w:b/>
          <w:sz w:val="21"/>
          <w:szCs w:val="21"/>
        </w:rPr>
        <w:t>30</w:t>
      </w:r>
      <w:r w:rsidRPr="0017447F">
        <w:rPr>
          <w:rFonts w:cs="Arial"/>
          <w:b/>
          <w:sz w:val="21"/>
          <w:szCs w:val="21"/>
        </w:rPr>
        <w:t xml:space="preserve"> hod</w:t>
      </w:r>
      <w:r w:rsidR="002A4161" w:rsidRPr="0017447F">
        <w:rPr>
          <w:rFonts w:cs="Arial"/>
          <w:b/>
          <w:sz w:val="21"/>
          <w:szCs w:val="21"/>
        </w:rPr>
        <w:t>.</w:t>
      </w:r>
    </w:p>
    <w:p w:rsidR="00A6215E" w:rsidRDefault="009700E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7447F">
        <w:rPr>
          <w:rFonts w:cs="Arial"/>
          <w:sz w:val="21"/>
          <w:szCs w:val="21"/>
        </w:rPr>
        <w:t>1</w:t>
      </w:r>
      <w:r w:rsidR="00F2638D">
        <w:rPr>
          <w:rFonts w:cs="Arial"/>
          <w:sz w:val="21"/>
          <w:szCs w:val="21"/>
        </w:rPr>
        <w:t>3</w:t>
      </w:r>
      <w:r w:rsidR="007349EF" w:rsidRPr="0017447F">
        <w:rPr>
          <w:rFonts w:cs="Arial"/>
          <w:sz w:val="21"/>
          <w:szCs w:val="21"/>
        </w:rPr>
        <w:t>:</w:t>
      </w:r>
      <w:r w:rsidR="00BF48F8">
        <w:rPr>
          <w:rFonts w:cs="Arial"/>
          <w:sz w:val="21"/>
          <w:szCs w:val="21"/>
        </w:rPr>
        <w:t>0</w:t>
      </w:r>
      <w:r w:rsidR="0017447F">
        <w:rPr>
          <w:rFonts w:cs="Arial"/>
          <w:sz w:val="21"/>
          <w:szCs w:val="21"/>
        </w:rPr>
        <w:t>0</w:t>
      </w:r>
      <w:r w:rsidR="007349EF" w:rsidRPr="0017447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D56C15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5E416C">
        <w:rPr>
          <w:rFonts w:cs="Arial"/>
          <w:sz w:val="21"/>
          <w:szCs w:val="21"/>
        </w:rPr>
        <w:t>9</w:t>
      </w:r>
      <w:r w:rsidR="002C4CBF">
        <w:rPr>
          <w:rFonts w:cs="Arial"/>
          <w:sz w:val="21"/>
          <w:szCs w:val="21"/>
        </w:rPr>
        <w:t>:</w:t>
      </w:r>
      <w:r w:rsidR="005E416C">
        <w:rPr>
          <w:rFonts w:cs="Arial"/>
          <w:sz w:val="21"/>
          <w:szCs w:val="21"/>
        </w:rPr>
        <w:t>45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</w:t>
      </w:r>
      <w:r w:rsidR="002C4CBF">
        <w:rPr>
          <w:rFonts w:cs="Arial"/>
          <w:b/>
          <w:sz w:val="21"/>
          <w:szCs w:val="21"/>
        </w:rPr>
        <w:br/>
      </w:r>
      <w:r>
        <w:rPr>
          <w:rFonts w:cs="Arial"/>
          <w:b/>
          <w:sz w:val="21"/>
          <w:szCs w:val="21"/>
        </w:rPr>
        <w:t>rolí Řídicího orgánu IROP a Centra pro regionální rozvoj České republiky</w:t>
      </w:r>
    </w:p>
    <w:p w:rsidR="00FD4400" w:rsidRDefault="00FD4400" w:rsidP="00D56C15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D4400" w:rsidRDefault="005E416C" w:rsidP="00D56C1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2C4CB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45</w:t>
      </w:r>
      <w:r w:rsidR="00FD4400">
        <w:rPr>
          <w:rFonts w:cs="Arial"/>
          <w:sz w:val="21"/>
          <w:szCs w:val="21"/>
        </w:rPr>
        <w:t xml:space="preserve"> – 11</w:t>
      </w:r>
      <w:r w:rsidR="00FD4400" w:rsidRPr="00422C61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FD4400" w:rsidRPr="00422C61">
        <w:rPr>
          <w:rFonts w:cs="Arial"/>
          <w:sz w:val="21"/>
          <w:szCs w:val="21"/>
        </w:rPr>
        <w:tab/>
      </w:r>
      <w:r w:rsidR="003606F0">
        <w:rPr>
          <w:rFonts w:cs="Arial"/>
          <w:b/>
          <w:sz w:val="21"/>
          <w:szCs w:val="21"/>
        </w:rPr>
        <w:t>20</w:t>
      </w:r>
      <w:r w:rsidR="00D81D45">
        <w:rPr>
          <w:rFonts w:cs="Arial"/>
          <w:b/>
          <w:sz w:val="21"/>
          <w:szCs w:val="21"/>
        </w:rPr>
        <w:t>. výzva IROP „</w:t>
      </w:r>
      <w:proofErr w:type="spellStart"/>
      <w:r w:rsidR="003606F0">
        <w:rPr>
          <w:rFonts w:cs="Arial"/>
          <w:b/>
          <w:sz w:val="21"/>
          <w:szCs w:val="21"/>
        </w:rPr>
        <w:t>Nízkoemisní</w:t>
      </w:r>
      <w:proofErr w:type="spellEnd"/>
      <w:r w:rsidR="003606F0">
        <w:rPr>
          <w:rFonts w:cs="Arial"/>
          <w:b/>
          <w:sz w:val="21"/>
          <w:szCs w:val="21"/>
        </w:rPr>
        <w:t xml:space="preserve"> a bezemisní vozidla</w:t>
      </w:r>
      <w:r w:rsidR="00B931DF">
        <w:rPr>
          <w:rFonts w:cs="Arial"/>
          <w:b/>
          <w:sz w:val="21"/>
          <w:szCs w:val="21"/>
        </w:rPr>
        <w:t>“</w:t>
      </w:r>
      <w:r w:rsidR="00A62983">
        <w:rPr>
          <w:rFonts w:cs="Arial"/>
          <w:b/>
          <w:sz w:val="21"/>
          <w:szCs w:val="21"/>
        </w:rPr>
        <w:t xml:space="preserve"> </w:t>
      </w:r>
      <w:r w:rsidR="001E742D">
        <w:rPr>
          <w:rFonts w:cs="Arial"/>
          <w:b/>
          <w:sz w:val="21"/>
          <w:szCs w:val="21"/>
        </w:rPr>
        <w:t>–</w:t>
      </w:r>
      <w:r w:rsidR="00D81D45">
        <w:rPr>
          <w:rFonts w:cs="Arial"/>
          <w:b/>
          <w:sz w:val="21"/>
          <w:szCs w:val="21"/>
        </w:rPr>
        <w:t xml:space="preserve"> parametry</w:t>
      </w:r>
      <w:r w:rsidR="00B931DF">
        <w:rPr>
          <w:rFonts w:cs="Arial"/>
          <w:b/>
          <w:sz w:val="21"/>
          <w:szCs w:val="21"/>
        </w:rPr>
        <w:t xml:space="preserve"> výzv</w:t>
      </w:r>
      <w:r w:rsidR="001E742D">
        <w:rPr>
          <w:rFonts w:cs="Arial"/>
          <w:b/>
          <w:sz w:val="21"/>
          <w:szCs w:val="21"/>
        </w:rPr>
        <w:t>y</w:t>
      </w:r>
      <w:r w:rsidR="00D81D45">
        <w:rPr>
          <w:rFonts w:cs="Arial"/>
          <w:b/>
          <w:sz w:val="21"/>
          <w:szCs w:val="21"/>
        </w:rPr>
        <w:t>, podporované aktivity, způsobilé výdaje, povinné přílohy</w:t>
      </w:r>
      <w:r w:rsidR="002A4161">
        <w:rPr>
          <w:rFonts w:cs="Arial"/>
          <w:b/>
          <w:sz w:val="21"/>
          <w:szCs w:val="21"/>
        </w:rPr>
        <w:t xml:space="preserve"> žádosti o podporu</w:t>
      </w:r>
      <w:r w:rsidR="00D81D45">
        <w:rPr>
          <w:rFonts w:cs="Arial"/>
          <w:b/>
          <w:sz w:val="21"/>
          <w:szCs w:val="21"/>
        </w:rPr>
        <w:t>, dotazy</w:t>
      </w:r>
    </w:p>
    <w:p w:rsidR="0099606D" w:rsidRDefault="00FD4400" w:rsidP="002C4CBF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2BFEF1B8" wp14:editId="6E8BDD22">
            <wp:simplePos x="0" y="0"/>
            <wp:positionH relativeFrom="margin">
              <wp:posOffset>1954530</wp:posOffset>
            </wp:positionH>
            <wp:positionV relativeFrom="margin">
              <wp:posOffset>4817110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F5186" wp14:editId="0ED73203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06D" w:rsidRPr="0099606D" w:rsidRDefault="006B2E06" w:rsidP="00D56C15">
      <w:pPr>
        <w:ind w:left="1985" w:hanging="1985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</w:t>
      </w:r>
      <w:r w:rsidR="005E416C">
        <w:rPr>
          <w:rFonts w:eastAsia="DINPro" w:cs="Arial"/>
          <w:color w:val="231F20"/>
          <w:sz w:val="21"/>
        </w:rPr>
        <w:t>15</w:t>
      </w:r>
      <w:r w:rsidR="0099606D" w:rsidRPr="0099606D">
        <w:rPr>
          <w:rFonts w:eastAsia="DINPro" w:cs="Arial"/>
          <w:color w:val="231F20"/>
          <w:sz w:val="21"/>
        </w:rPr>
        <w:t xml:space="preserve"> – 1</w:t>
      </w:r>
      <w:r w:rsidR="005E416C">
        <w:rPr>
          <w:rFonts w:eastAsia="DINPro" w:cs="Arial"/>
          <w:color w:val="231F20"/>
          <w:sz w:val="21"/>
        </w:rPr>
        <w:t>2</w:t>
      </w:r>
      <w:r w:rsidR="0099606D" w:rsidRPr="0099606D">
        <w:rPr>
          <w:rFonts w:eastAsia="DINPro" w:cs="Arial"/>
          <w:color w:val="231F20"/>
          <w:sz w:val="21"/>
        </w:rPr>
        <w:t>:</w:t>
      </w:r>
      <w:r w:rsidR="005E416C">
        <w:rPr>
          <w:rFonts w:eastAsia="DINPro" w:cs="Arial"/>
          <w:color w:val="231F20"/>
          <w:sz w:val="21"/>
        </w:rPr>
        <w:t>45</w:t>
      </w:r>
      <w:r w:rsidR="0099606D" w:rsidRPr="0099606D">
        <w:rPr>
          <w:rFonts w:eastAsia="DINPro" w:cs="Arial"/>
          <w:color w:val="231F20"/>
          <w:sz w:val="21"/>
        </w:rPr>
        <w:tab/>
      </w:r>
      <w:r w:rsidRPr="006B2E06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řízení, dotazy</w:t>
      </w:r>
    </w:p>
    <w:p w:rsidR="00FD4400" w:rsidRDefault="00FD4400" w:rsidP="00D56C15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Pr="00AF3031" w:rsidRDefault="00FD4400" w:rsidP="00D56C1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5E416C" w:rsidP="00D56C15">
      <w:pPr>
        <w:tabs>
          <w:tab w:val="left" w:pos="2000"/>
        </w:tabs>
        <w:spacing w:line="240" w:lineRule="atLeast"/>
        <w:ind w:left="1985" w:right="-20" w:hanging="1985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12</w:t>
      </w:r>
      <w:r w:rsidR="00FD4400"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45</w:t>
      </w:r>
      <w:r w:rsidR="00FD4400" w:rsidRPr="002E0588">
        <w:rPr>
          <w:rFonts w:eastAsia="DINPro" w:cs="Arial"/>
          <w:color w:val="231F20"/>
          <w:sz w:val="21"/>
        </w:rPr>
        <w:t xml:space="preserve"> –</w:t>
      </w:r>
      <w:r w:rsidR="00FD4400">
        <w:rPr>
          <w:rFonts w:eastAsia="DINPro" w:cs="Arial"/>
          <w:color w:val="231F20"/>
          <w:sz w:val="21"/>
        </w:rPr>
        <w:t xml:space="preserve"> 13</w:t>
      </w:r>
      <w:r w:rsidR="00FD4400"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</w:t>
      </w:r>
      <w:r w:rsidR="00FD4400">
        <w:rPr>
          <w:rFonts w:eastAsia="DINPro" w:cs="Arial"/>
          <w:color w:val="231F20"/>
          <w:sz w:val="21"/>
        </w:rPr>
        <w:t>0</w:t>
      </w:r>
      <w:r w:rsidR="00FD4400">
        <w:rPr>
          <w:rFonts w:eastAsia="DINPro" w:cs="Arial"/>
          <w:color w:val="231F20"/>
          <w:sz w:val="21"/>
        </w:rPr>
        <w:tab/>
      </w:r>
      <w:r w:rsidR="00D81D45">
        <w:rPr>
          <w:rFonts w:eastAsia="DINPro" w:cs="Arial"/>
          <w:b/>
          <w:color w:val="231F20"/>
          <w:sz w:val="21"/>
        </w:rPr>
        <w:t xml:space="preserve">Informace k dalším výzvám ve Specifickém cíli </w:t>
      </w:r>
      <w:r w:rsidR="001E742D">
        <w:rPr>
          <w:rFonts w:eastAsia="DINPro" w:cs="Arial"/>
          <w:b/>
          <w:color w:val="231F20"/>
          <w:sz w:val="21"/>
        </w:rPr>
        <w:t>1</w:t>
      </w:r>
      <w:r w:rsidR="00D81D45" w:rsidRPr="00AA196E">
        <w:rPr>
          <w:rFonts w:eastAsia="DINPro" w:cs="Arial"/>
          <w:b/>
          <w:color w:val="231F20"/>
          <w:sz w:val="21"/>
        </w:rPr>
        <w:t>.</w:t>
      </w:r>
      <w:r w:rsidR="001E742D">
        <w:rPr>
          <w:rFonts w:eastAsia="DINPro" w:cs="Arial"/>
          <w:b/>
          <w:color w:val="231F20"/>
          <w:sz w:val="21"/>
        </w:rPr>
        <w:t>2</w:t>
      </w:r>
      <w:r w:rsidR="00D81D45" w:rsidRPr="00AA196E">
        <w:rPr>
          <w:rFonts w:eastAsia="DINPro" w:cs="Arial"/>
          <w:b/>
          <w:color w:val="231F20"/>
          <w:sz w:val="21"/>
        </w:rPr>
        <w:t xml:space="preserve"> IROP</w:t>
      </w:r>
      <w:r w:rsidR="00D56C15">
        <w:rPr>
          <w:rFonts w:eastAsia="DINPro" w:cs="Arial"/>
          <w:b/>
          <w:color w:val="231F20"/>
          <w:sz w:val="21"/>
        </w:rPr>
        <w:t xml:space="preserve"> </w:t>
      </w:r>
      <w:r w:rsidR="001E742D">
        <w:rPr>
          <w:rFonts w:eastAsia="DINPro" w:cs="Arial"/>
          <w:b/>
          <w:color w:val="231F20"/>
          <w:sz w:val="21"/>
        </w:rPr>
        <w:t>–</w:t>
      </w:r>
      <w:r w:rsidR="00A62983">
        <w:rPr>
          <w:rFonts w:eastAsia="DINPro" w:cs="Arial"/>
          <w:b/>
          <w:color w:val="231F20"/>
          <w:sz w:val="21"/>
        </w:rPr>
        <w:t xml:space="preserve"> </w:t>
      </w:r>
      <w:r w:rsidR="001E742D">
        <w:rPr>
          <w:rFonts w:eastAsia="DINPro" w:cs="Arial"/>
          <w:b/>
          <w:color w:val="231F20"/>
          <w:sz w:val="21"/>
        </w:rPr>
        <w:t xml:space="preserve">Telematika pro veřejnou dopravu, </w:t>
      </w:r>
      <w:r w:rsidR="00FD2C09">
        <w:rPr>
          <w:rFonts w:eastAsia="DINPro" w:cs="Arial"/>
          <w:b/>
          <w:color w:val="231F20"/>
          <w:sz w:val="21"/>
        </w:rPr>
        <w:t>Výstavba</w:t>
      </w:r>
      <w:r w:rsidR="00A62983">
        <w:rPr>
          <w:rFonts w:eastAsia="DINPro" w:cs="Arial"/>
          <w:b/>
          <w:color w:val="231F20"/>
          <w:sz w:val="21"/>
        </w:rPr>
        <w:t xml:space="preserve"> </w:t>
      </w:r>
      <w:r w:rsidR="00FD2C09">
        <w:rPr>
          <w:rFonts w:eastAsia="DINPro" w:cs="Arial"/>
          <w:b/>
          <w:color w:val="231F20"/>
          <w:sz w:val="21"/>
        </w:rPr>
        <w:t>a modernizace přestupních terminálů</w:t>
      </w:r>
      <w:r w:rsidR="00F2638D">
        <w:rPr>
          <w:rFonts w:eastAsia="DINPro" w:cs="Arial"/>
          <w:b/>
          <w:color w:val="231F20"/>
          <w:sz w:val="21"/>
        </w:rPr>
        <w:t xml:space="preserve">, </w:t>
      </w:r>
      <w:r w:rsidR="00CF2079">
        <w:rPr>
          <w:rFonts w:eastAsia="DINPro" w:cs="Arial"/>
          <w:b/>
          <w:color w:val="231F20"/>
          <w:sz w:val="21"/>
        </w:rPr>
        <w:t>Dopravní obslužnost pro integr</w:t>
      </w:r>
      <w:r w:rsidR="00A520D3">
        <w:rPr>
          <w:rFonts w:eastAsia="DINPro" w:cs="Arial"/>
          <w:b/>
          <w:color w:val="231F20"/>
          <w:sz w:val="21"/>
        </w:rPr>
        <w:t>o</w:t>
      </w:r>
      <w:r w:rsidR="00CF2079">
        <w:rPr>
          <w:rFonts w:eastAsia="DINPro" w:cs="Arial"/>
          <w:b/>
          <w:color w:val="231F20"/>
          <w:sz w:val="21"/>
        </w:rPr>
        <w:t>vané nástroje (ITI, IPRÚ)</w:t>
      </w: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5E416C"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ab/>
      </w:r>
      <w:r w:rsidR="00D56C15">
        <w:rPr>
          <w:rFonts w:eastAsia="DINPro" w:cs="Arial"/>
          <w:b/>
          <w:color w:val="231F20"/>
          <w:sz w:val="21"/>
        </w:rPr>
        <w:t>Závěr</w:t>
      </w: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4C" w:rsidRDefault="00E8724C">
      <w:pPr>
        <w:spacing w:line="240" w:lineRule="auto"/>
      </w:pPr>
      <w:r>
        <w:separator/>
      </w:r>
    </w:p>
  </w:endnote>
  <w:endnote w:type="continuationSeparator" w:id="0">
    <w:p w:rsidR="00E8724C" w:rsidRDefault="00E87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4C" w:rsidRDefault="00E8724C">
      <w:pPr>
        <w:spacing w:line="240" w:lineRule="auto"/>
      </w:pPr>
      <w:r>
        <w:separator/>
      </w:r>
    </w:p>
  </w:footnote>
  <w:footnote w:type="continuationSeparator" w:id="0">
    <w:p w:rsidR="00E8724C" w:rsidRDefault="00E87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10E0"/>
    <w:rsid w:val="00006ED5"/>
    <w:rsid w:val="000110A3"/>
    <w:rsid w:val="000230D2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447F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E742D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97AD2"/>
    <w:rsid w:val="002A1E14"/>
    <w:rsid w:val="002A2029"/>
    <w:rsid w:val="002A4161"/>
    <w:rsid w:val="002A7480"/>
    <w:rsid w:val="002B385D"/>
    <w:rsid w:val="002B77CA"/>
    <w:rsid w:val="002C0FF5"/>
    <w:rsid w:val="002C4CBF"/>
    <w:rsid w:val="002C6BF5"/>
    <w:rsid w:val="002D5186"/>
    <w:rsid w:val="002E0588"/>
    <w:rsid w:val="002E0A6E"/>
    <w:rsid w:val="002E45E1"/>
    <w:rsid w:val="00302CC3"/>
    <w:rsid w:val="00304D4F"/>
    <w:rsid w:val="00306267"/>
    <w:rsid w:val="00325829"/>
    <w:rsid w:val="00346F1F"/>
    <w:rsid w:val="003606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4F753C"/>
    <w:rsid w:val="00504157"/>
    <w:rsid w:val="005066E3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16C"/>
    <w:rsid w:val="005E4B27"/>
    <w:rsid w:val="005F0B08"/>
    <w:rsid w:val="00600FAE"/>
    <w:rsid w:val="00605F8C"/>
    <w:rsid w:val="00623A3C"/>
    <w:rsid w:val="00625A2F"/>
    <w:rsid w:val="00646731"/>
    <w:rsid w:val="00656F48"/>
    <w:rsid w:val="00660828"/>
    <w:rsid w:val="00662517"/>
    <w:rsid w:val="00663518"/>
    <w:rsid w:val="006662D9"/>
    <w:rsid w:val="00673467"/>
    <w:rsid w:val="00697416"/>
    <w:rsid w:val="00697CBE"/>
    <w:rsid w:val="006B10E1"/>
    <w:rsid w:val="006B2E06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0ECC"/>
    <w:rsid w:val="00961D54"/>
    <w:rsid w:val="009700E1"/>
    <w:rsid w:val="00972BD8"/>
    <w:rsid w:val="009772B8"/>
    <w:rsid w:val="00981DF4"/>
    <w:rsid w:val="00991C59"/>
    <w:rsid w:val="0099606D"/>
    <w:rsid w:val="009A08FC"/>
    <w:rsid w:val="009A3428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0D3"/>
    <w:rsid w:val="00A52A60"/>
    <w:rsid w:val="00A53039"/>
    <w:rsid w:val="00A6215E"/>
    <w:rsid w:val="00A62983"/>
    <w:rsid w:val="00A71080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57BC3"/>
    <w:rsid w:val="00B644D6"/>
    <w:rsid w:val="00B717CA"/>
    <w:rsid w:val="00B769F7"/>
    <w:rsid w:val="00B82E02"/>
    <w:rsid w:val="00B931DF"/>
    <w:rsid w:val="00BB639B"/>
    <w:rsid w:val="00BC1C5B"/>
    <w:rsid w:val="00BE0266"/>
    <w:rsid w:val="00BE643D"/>
    <w:rsid w:val="00BF1B73"/>
    <w:rsid w:val="00BF48F8"/>
    <w:rsid w:val="00BF4B07"/>
    <w:rsid w:val="00C0407E"/>
    <w:rsid w:val="00C2137F"/>
    <w:rsid w:val="00C33BA0"/>
    <w:rsid w:val="00C42409"/>
    <w:rsid w:val="00C44AA2"/>
    <w:rsid w:val="00C4559F"/>
    <w:rsid w:val="00C70BBF"/>
    <w:rsid w:val="00C754B1"/>
    <w:rsid w:val="00C81EB8"/>
    <w:rsid w:val="00CB34A9"/>
    <w:rsid w:val="00CC0505"/>
    <w:rsid w:val="00CC373B"/>
    <w:rsid w:val="00CC76CA"/>
    <w:rsid w:val="00CE45A6"/>
    <w:rsid w:val="00CF03DF"/>
    <w:rsid w:val="00CF2079"/>
    <w:rsid w:val="00CF3313"/>
    <w:rsid w:val="00CF669D"/>
    <w:rsid w:val="00D263AF"/>
    <w:rsid w:val="00D32133"/>
    <w:rsid w:val="00D50EE1"/>
    <w:rsid w:val="00D56C15"/>
    <w:rsid w:val="00D6138E"/>
    <w:rsid w:val="00D623D0"/>
    <w:rsid w:val="00D81D45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8724C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2638D"/>
    <w:rsid w:val="00F43C04"/>
    <w:rsid w:val="00F46955"/>
    <w:rsid w:val="00F51DD0"/>
    <w:rsid w:val="00F53FED"/>
    <w:rsid w:val="00F61C40"/>
    <w:rsid w:val="00F75230"/>
    <w:rsid w:val="00F847E5"/>
    <w:rsid w:val="00FA3FCF"/>
    <w:rsid w:val="00FC1D48"/>
    <w:rsid w:val="00FC3CBF"/>
    <w:rsid w:val="00FC50BB"/>
    <w:rsid w:val="00FC70B3"/>
    <w:rsid w:val="00FD2C09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cezoznamtext3">
    <w:name w:val="akcezoznamtext3"/>
    <w:basedOn w:val="Standardnpsmoodstavce"/>
    <w:rsid w:val="009A3428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kcezoznamtext3">
    <w:name w:val="akcezoznamtext3"/>
    <w:basedOn w:val="Standardnpsmoodstavce"/>
    <w:rsid w:val="009A3428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A919-AE4F-48CB-B5DB-D724780F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2015-12-01T13:59:00Z</cp:lastPrinted>
  <dcterms:created xsi:type="dcterms:W3CDTF">2016-01-28T09:45:00Z</dcterms:created>
  <dcterms:modified xsi:type="dcterms:W3CDTF">2016-01-28T09:45:00Z</dcterms:modified>
</cp:coreProperties>
</file>