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03" w:rsidRPr="00CB13B8" w:rsidRDefault="007C7F03" w:rsidP="00671D6D">
      <w:pPr>
        <w:jc w:val="center"/>
        <w:rPr>
          <w:rFonts w:asciiTheme="majorHAnsi" w:hAnsiTheme="majorHAnsi" w:cs="Arial"/>
          <w:caps/>
          <w:sz w:val="24"/>
        </w:rPr>
      </w:pPr>
      <w:bookmarkStart w:id="0" w:name="_GoBack"/>
      <w:bookmarkEnd w:id="0"/>
    </w:p>
    <w:p w:rsidR="006579C8" w:rsidRDefault="006579C8" w:rsidP="006579C8">
      <w:pPr>
        <w:jc w:val="center"/>
        <w:rPr>
          <w:rFonts w:cs="Arial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384CA1" w:rsidRPr="00CB13B8" w:rsidRDefault="004015C6" w:rsidP="00192DF4">
      <w:pPr>
        <w:tabs>
          <w:tab w:val="left" w:pos="5760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51B5A" wp14:editId="7FA7175F">
                <wp:simplePos x="0" y="0"/>
                <wp:positionH relativeFrom="column">
                  <wp:posOffset>-504190</wp:posOffset>
                </wp:positionH>
                <wp:positionV relativeFrom="paragraph">
                  <wp:posOffset>337185</wp:posOffset>
                </wp:positionV>
                <wp:extent cx="6170930" cy="7297420"/>
                <wp:effectExtent l="0" t="0" r="1270" b="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729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34" w:rsidRDefault="00B42434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</w:pPr>
                            <w:r w:rsidRPr="00671E54">
                              <w:rPr>
                                <w:rFonts w:asciiTheme="majorHAnsi" w:hAnsiTheme="majorHAnsi" w:cs="MyriadPro-Black"/>
                                <w:caps/>
                                <w:sz w:val="60"/>
                                <w:szCs w:val="60"/>
                              </w:rPr>
                              <w:t xml:space="preserve">SPECIFICKÁ </w:t>
                            </w:r>
                            <w:r w:rsidRPr="00671E54">
                              <w:rPr>
                                <w:rFonts w:asciiTheme="majorHAnsi" w:hAnsiTheme="majorHAnsi" w:cs="MyriadPro-Black" w:hint="eastAsia"/>
                                <w:caps/>
                                <w:sz w:val="60"/>
                                <w:szCs w:val="60"/>
                              </w:rPr>
                              <w:t xml:space="preserve">PRAVIDLA PRO ŽADATELE a příjemce </w:t>
                            </w:r>
                          </w:p>
                          <w:p w:rsidR="00B42434" w:rsidRPr="00671E54" w:rsidRDefault="00B42434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B42434" w:rsidRPr="00671E54" w:rsidRDefault="00B42434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SPECIFICKÝ CÍL 2</w:t>
                            </w:r>
                            <w:r w:rsidRPr="00671E54">
                              <w:rPr>
                                <w:rFonts w:asciiTheme="majorHAnsi" w:hAnsiTheme="majorHAnsi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.3 </w:t>
                            </w:r>
                          </w:p>
                          <w:p w:rsidR="00B42434" w:rsidRPr="008A5A5E" w:rsidRDefault="00B42434" w:rsidP="004015C6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Theme="majorHAnsi" w:hAnsiTheme="majorHAnsi"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8A5A5E">
                              <w:rPr>
                                <w:rFonts w:asciiTheme="majorHAnsi" w:hAnsiTheme="majorHAnsi"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>Rozvoj infrastruktury pro poskytování zdravotních služeb a péče o zdraví</w:t>
                            </w:r>
                          </w:p>
                          <w:p w:rsidR="00B42434" w:rsidRDefault="00B42434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</w:p>
                          <w:p w:rsidR="00B42434" w:rsidRPr="001E67FE" w:rsidRDefault="00B42434" w:rsidP="000A1803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PRŮBĚŽNÁ </w:t>
                            </w:r>
                            <w:r w:rsidRPr="001E67FE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výzva č. 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B42434" w:rsidRPr="00671E54" w:rsidRDefault="00B42434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50"/>
                                <w:szCs w:val="50"/>
                              </w:rPr>
                              <w:t>Vysoce specializovaná péče v oblastech onkogynekologie a perinatologie</w:t>
                            </w:r>
                          </w:p>
                          <w:p w:rsidR="00B42434" w:rsidRDefault="00B42434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B42434" w:rsidRPr="00671E54" w:rsidRDefault="00B42434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datum vyhlášení: 24. 9</w:t>
                            </w: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. 2015</w:t>
                            </w:r>
                          </w:p>
                          <w:p w:rsidR="00B42434" w:rsidRPr="00671E54" w:rsidRDefault="00B42434" w:rsidP="00E134DB">
                            <w:pPr>
                              <w:pStyle w:val="Zkladnodstavec"/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 w:rsidRPr="00671E54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Datum zahájení </w:t>
                            </w:r>
                            <w:r w:rsidRPr="00671E54">
                              <w:rPr>
                                <w:rFonts w:asciiTheme="majorHAnsi" w:hAnsiTheme="majorHAnsi" w:cs="MyriadPro-Regular" w:hint="eastAsia"/>
                                <w:caps/>
                                <w:sz w:val="40"/>
                                <w:szCs w:val="40"/>
                              </w:rPr>
                              <w:t>příjmu</w:t>
                            </w:r>
                            <w:r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06FD1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 xml:space="preserve">žádostí: </w:t>
                            </w:r>
                            <w:r w:rsidRPr="0003767A">
                              <w:rPr>
                                <w:rFonts w:asciiTheme="majorHAnsi" w:hAnsiTheme="majorHAnsi" w:cs="MyriadPro-Regular"/>
                                <w:caps/>
                                <w:sz w:val="40"/>
                                <w:szCs w:val="40"/>
                              </w:rPr>
                              <w:t>2. 11. 2015</w:t>
                            </w:r>
                          </w:p>
                          <w:p w:rsidR="00B42434" w:rsidRPr="00466D2C" w:rsidRDefault="00B42434" w:rsidP="008810D3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VYDÁNÍ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1.1</w:t>
                            </w:r>
                          </w:p>
                          <w:p w:rsidR="00B42434" w:rsidRPr="00466D2C" w:rsidRDefault="00B42434" w:rsidP="008810D3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PLATNOST OD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2. 11. 2015</w:t>
                            </w:r>
                          </w:p>
                          <w:p w:rsidR="00B42434" w:rsidRPr="002522A4" w:rsidRDefault="00B42434">
                            <w:pPr>
                              <w:pStyle w:val="Zkladnodstavec"/>
                              <w:rPr>
                                <w:rFonts w:ascii="MyriadPro-Regular" w:hAnsi="MyriadPro-Regular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B42434" w:rsidRDefault="00B42434">
                            <w:pPr>
                              <w:pStyle w:val="Zkladnodstavec"/>
                              <w:rPr>
                                <w:rFonts w:ascii="MyriadPro-Black" w:hAnsi="MyriadPro-Black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</w:p>
                          <w:p w:rsidR="00B42434" w:rsidRDefault="00B42434">
                            <w:pPr>
                              <w:pStyle w:val="Zkladnodstavec"/>
                              <w:rPr>
                                <w:rFonts w:ascii="MyriadPro-Black" w:hAnsi="MyriadPro-Black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Pro-Black" w:hAnsi="MyriadPro-Black"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PRŮBĚŽNÁ výzva č.</w:t>
                            </w:r>
                          </w:p>
                          <w:p w:rsidR="00B42434" w:rsidRDefault="00B42434">
                            <w:pPr>
                              <w:pStyle w:val="Zkladnodstavec"/>
                              <w:rPr>
                                <w:rFonts w:ascii="MyriadPro-Regular" w:hAnsi="MyriadPro-Regular" w:cs="MyriadPro-Regular"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  <w:p w:rsidR="00B42434" w:rsidRDefault="00B42434">
                            <w:pPr>
                              <w:pStyle w:val="Zkladnodstavec"/>
                              <w:rPr>
                                <w:rFonts w:ascii="MyriadPro-Regular" w:hAnsi="MyriadPro-Regular" w:cs="MyriadPro-Regular"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aps/>
                                <w:sz w:val="40"/>
                                <w:szCs w:val="40"/>
                              </w:rPr>
                              <w:t xml:space="preserve">datum vyhlášení: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9.7pt;margin-top:26.55pt;width:485.9pt;height:5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" stroked="f" strokeweight="0">
                <v:textbox>
                  <w:txbxContent>
                    <w:p w:rsidR="00B42434" w:rsidRDefault="00B42434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</w:pPr>
                      <w:r w:rsidRPr="00671E54">
                        <w:rPr>
                          <w:rFonts w:asciiTheme="majorHAnsi" w:hAnsiTheme="majorHAnsi" w:cs="MyriadPro-Black"/>
                          <w:caps/>
                          <w:sz w:val="60"/>
                          <w:szCs w:val="60"/>
                        </w:rPr>
                        <w:t xml:space="preserve">SPECIFICKÁ </w:t>
                      </w:r>
                      <w:r w:rsidRPr="00671E54">
                        <w:rPr>
                          <w:rFonts w:asciiTheme="majorHAnsi" w:hAnsiTheme="majorHAnsi" w:cs="MyriadPro-Black" w:hint="eastAsia"/>
                          <w:caps/>
                          <w:sz w:val="60"/>
                          <w:szCs w:val="60"/>
                        </w:rPr>
                        <w:t xml:space="preserve">PRAVIDLA PRO ŽADATELE a příjemce </w:t>
                      </w:r>
                    </w:p>
                    <w:p w:rsidR="00B42434" w:rsidRPr="00671E54" w:rsidRDefault="00B42434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sz w:val="40"/>
                          <w:szCs w:val="40"/>
                        </w:rPr>
                      </w:pPr>
                    </w:p>
                    <w:p w:rsidR="00B42434" w:rsidRPr="00671E54" w:rsidRDefault="00B42434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>SPECIFICKÝ CÍL 2</w:t>
                      </w:r>
                      <w:r w:rsidRPr="00671E54">
                        <w:rPr>
                          <w:rFonts w:asciiTheme="majorHAnsi" w:hAnsiTheme="majorHAnsi"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.3 </w:t>
                      </w:r>
                    </w:p>
                    <w:p w:rsidR="00B42434" w:rsidRPr="008A5A5E" w:rsidRDefault="00B42434" w:rsidP="004015C6">
                      <w:pPr>
                        <w:widowControl w:val="0"/>
                        <w:suppressAutoHyphens w:val="0"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Theme="majorHAnsi" w:hAnsiTheme="majorHAnsi"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 w:rsidRPr="008A5A5E">
                        <w:rPr>
                          <w:rFonts w:asciiTheme="majorHAnsi" w:hAnsiTheme="majorHAnsi" w:cs="MyriadPro-Regular"/>
                          <w:caps/>
                          <w:color w:val="000000"/>
                          <w:sz w:val="50"/>
                          <w:szCs w:val="50"/>
                        </w:rPr>
                        <w:t>Rozvoj infrastruktury pro poskytování zdravotních služeb a péče o zdraví</w:t>
                      </w:r>
                    </w:p>
                    <w:p w:rsidR="00B42434" w:rsidRDefault="00B42434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</w:p>
                    <w:p w:rsidR="00B42434" w:rsidRPr="001E67FE" w:rsidRDefault="00B42434" w:rsidP="000A1803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PRŮBĚŽNÁ </w:t>
                      </w:r>
                      <w:r w:rsidRPr="001E67FE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 xml:space="preserve">výzva č. 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40"/>
                          <w:szCs w:val="40"/>
                        </w:rPr>
                        <w:t>5</w:t>
                      </w:r>
                    </w:p>
                    <w:p w:rsidR="00B42434" w:rsidRPr="00671E54" w:rsidRDefault="00B42434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50"/>
                          <w:szCs w:val="50"/>
                        </w:rPr>
                        <w:t>Vysoce specializovaná péče v oblastech onkogynekologie a perinatologie</w:t>
                      </w:r>
                    </w:p>
                    <w:p w:rsidR="00B42434" w:rsidRDefault="00B42434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B42434" w:rsidRPr="00671E54" w:rsidRDefault="00B42434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datum vyhlášení: 24. 9</w:t>
                      </w: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. 2015</w:t>
                      </w:r>
                    </w:p>
                    <w:p w:rsidR="00B42434" w:rsidRPr="00671E54" w:rsidRDefault="00B42434" w:rsidP="00E134DB">
                      <w:pPr>
                        <w:pStyle w:val="Zkladnodstavec"/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</w:pPr>
                      <w:r w:rsidRPr="00671E54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Datum zahájení </w:t>
                      </w:r>
                      <w:r w:rsidRPr="00671E54">
                        <w:rPr>
                          <w:rFonts w:asciiTheme="majorHAnsi" w:hAnsiTheme="majorHAnsi" w:cs="MyriadPro-Regular" w:hint="eastAsia"/>
                          <w:caps/>
                          <w:sz w:val="40"/>
                          <w:szCs w:val="40"/>
                        </w:rPr>
                        <w:t>příjmu</w:t>
                      </w:r>
                      <w:r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 </w:t>
                      </w:r>
                      <w:r w:rsidRPr="00A06FD1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 xml:space="preserve">žádostí: </w:t>
                      </w:r>
                      <w:r w:rsidRPr="0003767A">
                        <w:rPr>
                          <w:rFonts w:asciiTheme="majorHAnsi" w:hAnsiTheme="majorHAnsi" w:cs="MyriadPro-Regular"/>
                          <w:caps/>
                          <w:sz w:val="40"/>
                          <w:szCs w:val="40"/>
                        </w:rPr>
                        <w:t>2. 11. 2015</w:t>
                      </w:r>
                    </w:p>
                    <w:p w:rsidR="00B42434" w:rsidRPr="00466D2C" w:rsidRDefault="00B42434" w:rsidP="008810D3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VYDÁNÍ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1.1</w:t>
                      </w:r>
                    </w:p>
                    <w:p w:rsidR="00B42434" w:rsidRPr="00466D2C" w:rsidRDefault="00B42434" w:rsidP="008810D3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PLATNOST OD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2. 11. 2015</w:t>
                      </w:r>
                    </w:p>
                    <w:p w:rsidR="00B42434" w:rsidRPr="002522A4" w:rsidRDefault="00B42434">
                      <w:pPr>
                        <w:pStyle w:val="Zkladnodstavec"/>
                        <w:rPr>
                          <w:rFonts w:ascii="MyriadPro-Regular" w:hAnsi="MyriadPro-Regular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B42434" w:rsidRDefault="00B42434">
                      <w:pPr>
                        <w:pStyle w:val="Zkladnodstavec"/>
                        <w:rPr>
                          <w:rFonts w:ascii="MyriadPro-Black" w:hAnsi="MyriadPro-Black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</w:p>
                    <w:p w:rsidR="00B42434" w:rsidRDefault="00B42434">
                      <w:pPr>
                        <w:pStyle w:val="Zkladnodstavec"/>
                        <w:rPr>
                          <w:rFonts w:ascii="MyriadPro-Black" w:hAnsi="MyriadPro-Black"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>
                        <w:rPr>
                          <w:rFonts w:ascii="MyriadPro-Black" w:hAnsi="MyriadPro-Black" w:cs="MyriadPro-Black"/>
                          <w:caps/>
                          <w:color w:val="A6A6A6"/>
                          <w:sz w:val="40"/>
                          <w:szCs w:val="40"/>
                        </w:rPr>
                        <w:t>PRŮBĚŽNÁ výzva č.</w:t>
                      </w:r>
                    </w:p>
                    <w:p w:rsidR="00B42434" w:rsidRDefault="00B42434">
                      <w:pPr>
                        <w:pStyle w:val="Zkladnodstavec"/>
                        <w:rPr>
                          <w:rFonts w:ascii="MyriadPro-Regular" w:hAnsi="MyriadPro-Regular" w:cs="MyriadPro-Regular"/>
                          <w:caps/>
                          <w:sz w:val="40"/>
                          <w:szCs w:val="40"/>
                        </w:rPr>
                      </w:pPr>
                    </w:p>
                    <w:p w:rsidR="00B42434" w:rsidRDefault="00B42434">
                      <w:pPr>
                        <w:pStyle w:val="Zkladnodstavec"/>
                        <w:rPr>
                          <w:rFonts w:ascii="MyriadPro-Regular" w:hAnsi="MyriadPro-Regular" w:cs="MyriadPro-Regular"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MyriadPro-Regular" w:hAnsi="MyriadPro-Regular" w:cs="MyriadPro-Regular"/>
                          <w:caps/>
                          <w:sz w:val="40"/>
                          <w:szCs w:val="40"/>
                        </w:rPr>
                        <w:t xml:space="preserve">datum vyhlášení: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7C7F03" w:rsidRPr="00CB13B8" w:rsidRDefault="007C7F03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7C7F03" w:rsidRPr="00CB13B8" w:rsidRDefault="007C7F03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E131E7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Ministerstvo pro místní rozvoj ČR</w:t>
      </w:r>
    </w:p>
    <w:p w:rsidR="00384CA1" w:rsidRPr="00CB13B8" w:rsidRDefault="00E131E7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Odbor řízení operačních programů</w:t>
      </w:r>
    </w:p>
    <w:p w:rsidR="00384CA1" w:rsidRPr="00CB13B8" w:rsidRDefault="00E131E7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Staroměstské náměstí 6, 110 15 Praha 1</w:t>
      </w:r>
    </w:p>
    <w:p w:rsidR="007C7F03" w:rsidRPr="00CB13B8" w:rsidRDefault="007C7F03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  <w:sectPr w:rsidR="007C7F03" w:rsidRPr="00CB13B8" w:rsidSect="008810D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10" w:bottom="1440" w:left="1418" w:header="0" w:footer="708" w:gutter="0"/>
          <w:cols w:space="708"/>
          <w:formProt w:val="0"/>
          <w:titlePg/>
          <w:docGrid w:linePitch="326" w:charSpace="-6145"/>
        </w:sectPr>
      </w:pPr>
    </w:p>
    <w:p w:rsidR="00384CA1" w:rsidRDefault="00E131E7" w:rsidP="00CB13B8">
      <w:pPr>
        <w:pStyle w:val="Pravidla1"/>
        <w:pageBreakBefore w:val="0"/>
        <w:suppressAutoHyphens w:val="0"/>
        <w:spacing w:after="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" w:name="_Toc413143886"/>
      <w:bookmarkStart w:id="2" w:name="_Toc401928003"/>
      <w:bookmarkStart w:id="3" w:name="_Toc425325670"/>
      <w:bookmarkStart w:id="4" w:name="_Toc426025283"/>
      <w:bookmarkStart w:id="5" w:name="_Toc426035262"/>
      <w:bookmarkStart w:id="6" w:name="_Toc426036853"/>
      <w:bookmarkStart w:id="7" w:name="_Toc426037748"/>
      <w:bookmarkStart w:id="8" w:name="_Toc430250968"/>
      <w:bookmarkStart w:id="9" w:name="_Toc430251004"/>
      <w:bookmarkStart w:id="10" w:name="_Toc430252904"/>
      <w:bookmarkStart w:id="11" w:name="_Toc430252940"/>
      <w:bookmarkStart w:id="12" w:name="_Toc430253007"/>
      <w:bookmarkStart w:id="13" w:name="_Toc430871543"/>
      <w:bookmarkEnd w:id="1"/>
      <w:bookmarkEnd w:id="2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Obsah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56242" w:rsidRPr="00CB13B8" w:rsidRDefault="00D56242" w:rsidP="0003767A"/>
    <w:sdt>
      <w:sdtPr>
        <w:rPr>
          <w:rFonts w:asciiTheme="majorHAnsi" w:hAnsiTheme="majorHAnsi" w:cs="Arial"/>
          <w:b/>
          <w:bCs/>
          <w:sz w:val="24"/>
        </w:rPr>
        <w:id w:val="202898114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F874BA" w:rsidRDefault="006F456C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 w:rsidRPr="00CB13B8">
            <w:rPr>
              <w:rFonts w:asciiTheme="majorHAnsi" w:hAnsiTheme="majorHAnsi" w:cs="Arial"/>
              <w:sz w:val="24"/>
            </w:rPr>
            <w:fldChar w:fldCharType="begin"/>
          </w:r>
          <w:r w:rsidRPr="00CB13B8">
            <w:rPr>
              <w:rFonts w:asciiTheme="majorHAnsi" w:hAnsiTheme="majorHAnsi" w:cs="Arial"/>
              <w:sz w:val="24"/>
            </w:rPr>
            <w:instrText xml:space="preserve"> TOC \o "1-3" \h \z \u </w:instrText>
          </w:r>
          <w:r w:rsidRPr="00CB13B8">
            <w:rPr>
              <w:rFonts w:asciiTheme="majorHAnsi" w:hAnsiTheme="majorHAnsi" w:cs="Arial"/>
              <w:sz w:val="24"/>
            </w:rPr>
            <w:fldChar w:fldCharType="separate"/>
          </w:r>
          <w:hyperlink w:anchor="_Toc430871543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Obsah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_Toc430871543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3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44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Přehled změn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_Toc430871544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5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45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1.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Úvod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_Toc430871545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6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46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2.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Údaje o výzvě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_Toc430871546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47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2.1.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Vyhlášení výzvy a podání žádosti o podporu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_Toc430871547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48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2.2.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Podporované aktivity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_Toc430871548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10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49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2.3.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Povinné přílohy k žádosti o podporu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_Toc430871549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11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0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2.4.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Struktura financování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_Toc430871550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12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1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2.5.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Způsobilé výdaje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_Toc430871551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13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2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2.6.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Indikátory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_Toc430871552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16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3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2.7.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Místo realizace projektů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_Toc430871553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17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4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2.8.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Projekty generující příjmy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_Toc430871554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17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5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2.9.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Přenesená daňová povinnost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_Toc430871555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6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2.10.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Veřejná podpora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_Toc430871556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18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7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3.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Kontaktní místo pro poskytování informací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_Toc430871557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23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58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4.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Hodnocení a výběr projektů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_Toc430871558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24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3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4.1.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Hodnocení žádostí o podporu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_Toc430871563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24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4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Kontrola přijatelnosti a formálních náležitostí projektu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_Toc430871564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24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5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Věcné hodnocení projektu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_Toc430871565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25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6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Ex-ante analýza rizik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_Toc430871566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26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7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Ex-ante kontrola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_Toc430871567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26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8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4.2.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Výběr projektů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_Toc430871568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26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3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69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Výběr projektů a příprava a vydání právního aktu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_Toc430871569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26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0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5.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Monitorování projektů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_Toc430871570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27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1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6.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Financování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_Toc430871571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4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6.1.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Zjednodušená žádost o platbu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_Toc430871574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5" w:history="1"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6.2.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/>
                <w:noProof/>
              </w:rPr>
              <w:t>Účelové znaky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_Toc430871575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28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6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7.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Udržitelnost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_Toc430871576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29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7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8.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Seznam použitých zkratek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_Toc430871577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30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8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10.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Právní a metodický rámec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_Toc430871578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31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F874BA" w:rsidRDefault="000E6713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30871579" w:history="1"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11.</w:t>
            </w:r>
            <w:r w:rsidR="00F874BA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F874BA" w:rsidRPr="00022304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Seznam příloh Specifických pravidel</w:t>
            </w:r>
            <w:r w:rsidR="00F874BA">
              <w:rPr>
                <w:noProof/>
                <w:webHidden/>
              </w:rPr>
              <w:tab/>
            </w:r>
            <w:r w:rsidR="00F874BA">
              <w:rPr>
                <w:noProof/>
                <w:webHidden/>
              </w:rPr>
              <w:fldChar w:fldCharType="begin"/>
            </w:r>
            <w:r w:rsidR="00F874BA">
              <w:rPr>
                <w:noProof/>
                <w:webHidden/>
              </w:rPr>
              <w:instrText xml:space="preserve"> PAGEREF _Toc430871579 \h </w:instrText>
            </w:r>
            <w:r w:rsidR="00F874BA">
              <w:rPr>
                <w:noProof/>
                <w:webHidden/>
              </w:rPr>
            </w:r>
            <w:r w:rsidR="00F874BA">
              <w:rPr>
                <w:noProof/>
                <w:webHidden/>
              </w:rPr>
              <w:fldChar w:fldCharType="separate"/>
            </w:r>
            <w:r w:rsidR="0017372E">
              <w:rPr>
                <w:noProof/>
                <w:webHidden/>
              </w:rPr>
              <w:t>32</w:t>
            </w:r>
            <w:r w:rsidR="00F874BA">
              <w:rPr>
                <w:noProof/>
                <w:webHidden/>
              </w:rPr>
              <w:fldChar w:fldCharType="end"/>
            </w:r>
          </w:hyperlink>
        </w:p>
        <w:p w:rsidR="006F456C" w:rsidRPr="00CB13B8" w:rsidRDefault="006F456C">
          <w:pPr>
            <w:rPr>
              <w:rFonts w:asciiTheme="majorHAnsi" w:hAnsiTheme="majorHAnsi" w:cs="Arial"/>
              <w:sz w:val="24"/>
            </w:rPr>
          </w:pPr>
          <w:r w:rsidRPr="00CB13B8">
            <w:rPr>
              <w:rFonts w:asciiTheme="majorHAnsi" w:hAnsiTheme="majorHAnsi" w:cs="Arial"/>
              <w:b/>
              <w:bCs/>
              <w:sz w:val="24"/>
            </w:rPr>
            <w:fldChar w:fldCharType="end"/>
          </w:r>
        </w:p>
      </w:sdtContent>
    </w:sdt>
    <w:p w:rsidR="00384CA1" w:rsidRPr="00CB13B8" w:rsidRDefault="00E131E7" w:rsidP="005624A0">
      <w:pPr>
        <w:pStyle w:val="Pravidla1"/>
        <w:pageBreakBefore w:val="0"/>
        <w:suppressAutoHyphens w:val="0"/>
        <w:spacing w:after="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4" w:name="_Toc413143887"/>
      <w:bookmarkStart w:id="15" w:name="_Toc430871544"/>
      <w:bookmarkEnd w:id="14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Přehled změn</w:t>
      </w:r>
      <w:bookmarkEnd w:id="15"/>
    </w:p>
    <w:p w:rsidR="00384CA1" w:rsidRPr="00CB13B8" w:rsidRDefault="00384CA1">
      <w:pPr>
        <w:rPr>
          <w:rFonts w:asciiTheme="majorHAnsi" w:hAnsiTheme="majorHAnsi" w:cs="Arial"/>
          <w:sz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75"/>
        <w:gridCol w:w="2530"/>
        <w:gridCol w:w="2129"/>
        <w:gridCol w:w="1324"/>
        <w:gridCol w:w="1277"/>
      </w:tblGrid>
      <w:tr w:rsidR="00384CA1" w:rsidRPr="00D56242" w:rsidTr="0003767A">
        <w:trPr>
          <w:trHeight w:val="644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CB13B8" w:rsidRDefault="00E131E7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CB13B8">
              <w:rPr>
                <w:rFonts w:asciiTheme="majorHAnsi" w:hAnsiTheme="majorHAnsi" w:cs="Arial"/>
              </w:rPr>
              <w:t>Revize č.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CB13B8" w:rsidRDefault="00E131E7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CB13B8">
              <w:rPr>
                <w:rFonts w:asciiTheme="majorHAnsi" w:hAnsiTheme="majorHAnsi" w:cs="Arial"/>
              </w:rPr>
              <w:t>Kapitola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CB13B8" w:rsidRDefault="00E131E7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CB13B8">
              <w:rPr>
                <w:rFonts w:asciiTheme="majorHAnsi" w:hAnsiTheme="majorHAnsi" w:cs="Arial"/>
              </w:rPr>
              <w:t>Předmět revize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CB13B8" w:rsidRDefault="00E131E7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CB13B8">
              <w:rPr>
                <w:rFonts w:asciiTheme="majorHAnsi" w:hAnsiTheme="majorHAnsi" w:cs="Arial"/>
              </w:rPr>
              <w:t>Zdůvodnění revize</w:t>
            </w:r>
            <w:r w:rsidR="006421E1"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CB13B8" w:rsidRDefault="00E131E7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CB13B8">
              <w:rPr>
                <w:rFonts w:asciiTheme="majorHAnsi" w:hAnsiTheme="majorHAnsi" w:cs="Arial"/>
              </w:rPr>
              <w:t>Za správnost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4CA1" w:rsidRPr="00CB13B8" w:rsidRDefault="00E131E7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CB13B8">
              <w:rPr>
                <w:rFonts w:asciiTheme="majorHAnsi" w:hAnsiTheme="majorHAnsi" w:cs="Arial"/>
              </w:rPr>
              <w:t>Datum platnosti revize</w:t>
            </w:r>
          </w:p>
        </w:tc>
      </w:tr>
      <w:tr w:rsidR="0071136A" w:rsidRPr="00D56242" w:rsidTr="0003767A">
        <w:trPr>
          <w:trHeight w:val="644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36A" w:rsidRPr="00CB13B8" w:rsidRDefault="0071136A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36A" w:rsidRPr="00CB13B8" w:rsidRDefault="0071136A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2.1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36A" w:rsidRPr="00CB13B8" w:rsidRDefault="0071136A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Změna příjmu žádostí o podporu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36A" w:rsidRPr="00CB13B8" w:rsidRDefault="0071136A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 důvodu upřesnění pravidel </w:t>
            </w:r>
            <w:r w:rsidR="005D1700">
              <w:rPr>
                <w:rFonts w:asciiTheme="majorHAnsi" w:hAnsiTheme="majorHAnsi" w:cs="Arial"/>
              </w:rPr>
              <w:t>veřejné podpory</w:t>
            </w:r>
            <w:r>
              <w:rPr>
                <w:rFonts w:asciiTheme="majorHAnsi" w:hAnsiTheme="majorHAnsi" w:cs="Arial"/>
              </w:rPr>
              <w:t>, CBA a míry spolufinancování.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36A" w:rsidRPr="00CB13B8" w:rsidRDefault="00396CAF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Mgr. Marek Zeman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36A" w:rsidRPr="00CB13B8" w:rsidRDefault="00EF6A4F" w:rsidP="0003767A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7E34E0" w:rsidRPr="00D56242" w:rsidTr="0003767A">
        <w:trPr>
          <w:trHeight w:val="644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CB13B8" w:rsidRDefault="007E34E0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CB13B8" w:rsidRDefault="007E34E0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2.1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CB13B8" w:rsidRDefault="004F68FD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 w:rsidRPr="002F5B29">
              <w:rPr>
                <w:rFonts w:asciiTheme="majorHAnsi" w:hAnsiTheme="majorHAnsi" w:cs="Arial"/>
              </w:rPr>
              <w:t>Navýšení</w:t>
            </w:r>
            <w:r w:rsidR="007E34E0" w:rsidRPr="002F5B29">
              <w:rPr>
                <w:rFonts w:asciiTheme="majorHAnsi" w:hAnsiTheme="majorHAnsi" w:cs="Arial"/>
              </w:rPr>
              <w:t xml:space="preserve"> maximální výše celkových způsobilých výdajů u </w:t>
            </w:r>
            <w:proofErr w:type="spellStart"/>
            <w:r w:rsidR="007E34E0" w:rsidRPr="002F5B29">
              <w:rPr>
                <w:rFonts w:asciiTheme="majorHAnsi" w:hAnsiTheme="majorHAnsi" w:cs="Arial"/>
              </w:rPr>
              <w:t>onkogynekologie</w:t>
            </w:r>
            <w:proofErr w:type="spellEnd"/>
            <w:r w:rsidR="007E34E0" w:rsidRPr="002F5B29">
              <w:rPr>
                <w:rFonts w:asciiTheme="majorHAnsi" w:hAnsiTheme="majorHAnsi" w:cs="Arial"/>
              </w:rPr>
              <w:t xml:space="preserve"> na 60 mil. Kč.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CB13B8" w:rsidRDefault="007E34E0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Navýšení z důvodu změny standardu vybavenosti pro </w:t>
            </w:r>
            <w:proofErr w:type="spellStart"/>
            <w:r>
              <w:rPr>
                <w:rFonts w:asciiTheme="majorHAnsi" w:hAnsiTheme="majorHAnsi" w:cs="Arial"/>
              </w:rPr>
              <w:t>onkogynekologickou</w:t>
            </w:r>
            <w:proofErr w:type="spellEnd"/>
            <w:r>
              <w:rPr>
                <w:rFonts w:asciiTheme="majorHAnsi" w:hAnsiTheme="majorHAnsi" w:cs="Arial"/>
              </w:rPr>
              <w:t xml:space="preserve"> péči</w:t>
            </w:r>
            <w:r w:rsidR="005624A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CB13B8" w:rsidRDefault="00396CAF">
            <w:pPr>
              <w:tabs>
                <w:tab w:val="left" w:pos="2085"/>
              </w:tabs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Mgr. Marek Zeman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CB13B8" w:rsidRDefault="00EF6A4F" w:rsidP="0003767A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7E34E0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2.2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Del="00B81A9B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Podporované aktivity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B83869" w:rsidRDefault="007E34E0" w:rsidP="000A7477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Upřesnění informací k Věstníku </w:t>
            </w:r>
            <w:r w:rsidR="000A7477">
              <w:rPr>
                <w:rFonts w:asciiTheme="majorHAnsi" w:hAnsiTheme="majorHAnsi" w:cs="Arial"/>
              </w:rPr>
              <w:t xml:space="preserve">Ministerstva zdravotnictví </w:t>
            </w:r>
            <w:r>
              <w:rPr>
                <w:rFonts w:asciiTheme="majorHAnsi" w:hAnsiTheme="majorHAnsi" w:cs="Arial"/>
              </w:rPr>
              <w:t>ČR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396CA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Mgr. Marek Zeman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EF6A4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7E34E0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 w:rsidRPr="007A2218"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4F68FD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 w:rsidRPr="007A2218">
              <w:rPr>
                <w:rFonts w:asciiTheme="majorHAnsi" w:hAnsiTheme="majorHAnsi" w:cs="Arial"/>
              </w:rPr>
              <w:t>2.3</w:t>
            </w:r>
            <w:r>
              <w:rPr>
                <w:rFonts w:asciiTheme="majorHAnsi" w:hAnsiTheme="majorHAnsi" w:cs="Arial"/>
              </w:rPr>
              <w:t xml:space="preserve">, </w:t>
            </w:r>
          </w:p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2.10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Nová </w:t>
            </w:r>
            <w:r w:rsidRPr="007A2218">
              <w:rPr>
                <w:rFonts w:asciiTheme="majorHAnsi" w:hAnsiTheme="majorHAnsi" w:cs="Arial"/>
              </w:rPr>
              <w:t>povinná příloha Pověřovací akt</w:t>
            </w:r>
            <w:r>
              <w:rPr>
                <w:rFonts w:asciiTheme="majorHAnsi" w:hAnsiTheme="majorHAnsi" w:cs="Arial"/>
              </w:rPr>
              <w:t>, upřesnění pravidel veřejné podpory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 w:rsidRPr="00B83869">
              <w:rPr>
                <w:rFonts w:asciiTheme="majorHAnsi" w:hAnsiTheme="majorHAnsi" w:cs="Arial"/>
              </w:rPr>
              <w:t>Upřesnění a doplnění</w:t>
            </w:r>
            <w:r>
              <w:rPr>
                <w:rFonts w:asciiTheme="majorHAnsi" w:hAnsiTheme="majorHAnsi" w:cs="Arial"/>
              </w:rPr>
              <w:t xml:space="preserve"> pravidel na základě jednání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396CA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Aneta Korčiánová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EF6A4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7E34E0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2.4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Změna struktury financování</w:t>
            </w:r>
            <w:r w:rsidR="002F5B2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7E34E0" w:rsidP="0073170A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Změna struktury financování vychází z aktualizace Věstníku č. 14/2015 Ministerstva zdravotnictví ČR z</w:t>
            </w:r>
            <w:r w:rsidRPr="00BD5644">
              <w:rPr>
                <w:rFonts w:asciiTheme="majorHAnsi" w:hAnsiTheme="majorHAnsi" w:cs="Arial"/>
              </w:rPr>
              <w:t xml:space="preserve"> důvodů plánované změny </w:t>
            </w:r>
            <w:r w:rsidR="005624A0">
              <w:rPr>
                <w:rFonts w:asciiTheme="majorHAnsi" w:hAnsiTheme="majorHAnsi" w:cs="Arial"/>
              </w:rPr>
              <w:t>V</w:t>
            </w:r>
            <w:r w:rsidRPr="00BD5644">
              <w:rPr>
                <w:rFonts w:asciiTheme="majorHAnsi" w:hAnsiTheme="majorHAnsi" w:cs="Arial"/>
              </w:rPr>
              <w:t>ěstníku, kdy budou do standardu přidány těžké a nákladné zdravotnické prostředky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396CA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Lucie Stušková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EF6A4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7E34E0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2.4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Navýšení celkové alokace výzvy a podílu </w:t>
            </w:r>
            <w:r w:rsidR="007B306B">
              <w:rPr>
                <w:rFonts w:asciiTheme="majorHAnsi" w:hAnsiTheme="majorHAnsi" w:cs="Arial"/>
              </w:rPr>
              <w:t xml:space="preserve">národního </w:t>
            </w:r>
            <w:r>
              <w:rPr>
                <w:rFonts w:asciiTheme="majorHAnsi" w:hAnsiTheme="majorHAnsi" w:cs="Arial"/>
              </w:rPr>
              <w:t>spolufinancování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0A7477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Změna vychází z důvodů změny standardu vybavenosti pro </w:t>
            </w:r>
            <w:proofErr w:type="spellStart"/>
            <w:r>
              <w:rPr>
                <w:rFonts w:asciiTheme="majorHAnsi" w:hAnsiTheme="majorHAnsi" w:cs="Arial"/>
              </w:rPr>
              <w:t>onkogynekologickou</w:t>
            </w:r>
            <w:proofErr w:type="spellEnd"/>
            <w:r>
              <w:rPr>
                <w:rFonts w:asciiTheme="majorHAnsi" w:hAnsiTheme="majorHAnsi" w:cs="Arial"/>
              </w:rPr>
              <w:t xml:space="preserve"> péči vycházející z Věstníku </w:t>
            </w:r>
            <w:r w:rsidR="000A7477">
              <w:rPr>
                <w:rFonts w:asciiTheme="majorHAnsi" w:hAnsiTheme="majorHAnsi" w:cs="Arial"/>
              </w:rPr>
              <w:t xml:space="preserve">Ministerstva zdravotnictví </w:t>
            </w:r>
            <w:r w:rsidR="005624A0">
              <w:rPr>
                <w:rFonts w:asciiTheme="majorHAnsi" w:hAnsiTheme="majorHAnsi" w:cs="Arial"/>
              </w:rPr>
              <w:t>ČR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396CA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Mgr. Marek Zeman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EF6A4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6421E1" w:rsidRPr="007A2218" w:rsidTr="00054E69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1E1" w:rsidRDefault="006421E1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1E1" w:rsidRDefault="006421E1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2.5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1E1" w:rsidRDefault="00583BA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Upřesněny</w:t>
            </w:r>
            <w:r w:rsidR="006421E1">
              <w:rPr>
                <w:rFonts w:asciiTheme="majorHAnsi" w:hAnsiTheme="majorHAnsi" w:cs="Arial"/>
              </w:rPr>
              <w:t xml:space="preserve"> způsobilé výdaje - záruky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1E1" w:rsidRDefault="006421E1" w:rsidP="000A7477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pravidel na základě jednání.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1E1" w:rsidRDefault="006421E1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Mgr. Marek Zeman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21E1" w:rsidRDefault="006421E1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2. 11. 2015</w:t>
            </w:r>
          </w:p>
        </w:tc>
      </w:tr>
      <w:tr w:rsidR="007E34E0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2.10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Upraven text ohledně vyrovnávací platby</w:t>
            </w:r>
            <w:r w:rsidR="002F5B29"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pravidel na základě jednání.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396CA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Aneta Korčiánová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EF6A4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7E34E0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příloha č. 1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Doplnění povinné přílohy do MS2014+</w:t>
            </w:r>
            <w:r w:rsidR="00054E69"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Default="007E34E0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 w:rsidRPr="00CF03DC">
              <w:rPr>
                <w:rFonts w:asciiTheme="majorHAnsi" w:hAnsiTheme="majorHAnsi" w:cs="Arial"/>
              </w:rPr>
              <w:t>Upřesnění na základě jednání</w:t>
            </w:r>
            <w:r w:rsidR="006421E1"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Mgr. Jan </w:t>
            </w:r>
            <w:proofErr w:type="spellStart"/>
            <w:r>
              <w:rPr>
                <w:rFonts w:asciiTheme="majorHAnsi" w:hAnsiTheme="majorHAnsi" w:cs="Arial"/>
              </w:rPr>
              <w:t>Trőgl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DiS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34E0" w:rsidRPr="007A2218" w:rsidRDefault="00EF6A4F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5624A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>11</w:t>
            </w:r>
            <w:r w:rsidR="005624A0">
              <w:rPr>
                <w:rFonts w:asciiTheme="majorHAnsi" w:hAnsiTheme="majorHAnsi" w:cs="Arial"/>
              </w:rPr>
              <w:t>. 2015</w:t>
            </w:r>
          </w:p>
        </w:tc>
      </w:tr>
      <w:tr w:rsidR="000E6713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příloha č. 1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Úprava záložky Přehled zdrojů financování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CF03DC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 w:rsidRPr="00CF03DC">
              <w:rPr>
                <w:rFonts w:asciiTheme="majorHAnsi" w:hAnsiTheme="majorHAnsi" w:cs="Arial"/>
              </w:rPr>
              <w:t>Upřesnění na základě jednání</w:t>
            </w:r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Del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Mgr. Jan </w:t>
            </w:r>
            <w:proofErr w:type="spellStart"/>
            <w:r>
              <w:rPr>
                <w:rFonts w:asciiTheme="majorHAnsi" w:hAnsiTheme="majorHAnsi" w:cs="Arial"/>
              </w:rPr>
              <w:t>Trőgl</w:t>
            </w:r>
            <w:proofErr w:type="spellEnd"/>
            <w:r>
              <w:rPr>
                <w:rFonts w:asciiTheme="majorHAnsi" w:hAnsiTheme="majorHAnsi" w:cs="Arial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</w:rPr>
              <w:t>DiS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2. 11. 2015</w:t>
            </w:r>
          </w:p>
        </w:tc>
      </w:tr>
      <w:tr w:rsidR="000E6713" w:rsidRPr="007A2218" w:rsidTr="0003767A"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příloha č. 3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D3681D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Doplněna kap. CBA, odstraněna část týkající se kalkulace vyrovnávací platby.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na základě jednání.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Helena Čikarová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2. 11. 2015</w:t>
            </w:r>
          </w:p>
        </w:tc>
      </w:tr>
      <w:tr w:rsidR="000E6713" w:rsidRPr="007A2218" w:rsidTr="0003767A">
        <w:trPr>
          <w:trHeight w:val="56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příloha č. 6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5D1700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pravidel veřejné podpory -  u</w:t>
            </w:r>
            <w:r w:rsidRPr="008266B7">
              <w:rPr>
                <w:rFonts w:asciiTheme="majorHAnsi" w:hAnsiTheme="majorHAnsi" w:cs="Arial"/>
              </w:rPr>
              <w:t>pravena podmínka so</w:t>
            </w:r>
            <w:r>
              <w:rPr>
                <w:rFonts w:asciiTheme="majorHAnsi" w:hAnsiTheme="majorHAnsi" w:cs="Arial"/>
              </w:rPr>
              <w:t>uladu s Rozhodnutím 2012/21/EU,</w:t>
            </w:r>
            <w:r w:rsidRPr="008266B7">
              <w:rPr>
                <w:rFonts w:asciiTheme="majorHAnsi" w:hAnsiTheme="majorHAnsi" w:cs="Arial"/>
              </w:rPr>
              <w:t xml:space="preserve"> odstraněna kontrola </w:t>
            </w:r>
            <w:proofErr w:type="spellStart"/>
            <w:r w:rsidRPr="008266B7">
              <w:rPr>
                <w:rFonts w:asciiTheme="majorHAnsi" w:hAnsiTheme="majorHAnsi" w:cs="Arial"/>
              </w:rPr>
              <w:t>překompenzace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na základě jednání.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Aneta Korčiánová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2. 11. 2015</w:t>
            </w:r>
          </w:p>
        </w:tc>
      </w:tr>
      <w:tr w:rsidR="000E6713" w:rsidRPr="007A2218" w:rsidTr="0003767A">
        <w:trPr>
          <w:trHeight w:val="560"/>
        </w:trPr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příloha č. 7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5D1700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pravidel veřejné podpory -  u</w:t>
            </w:r>
            <w:r w:rsidRPr="008266B7">
              <w:rPr>
                <w:rFonts w:asciiTheme="majorHAnsi" w:hAnsiTheme="majorHAnsi" w:cs="Arial"/>
              </w:rPr>
              <w:t>pravena podmínka so</w:t>
            </w:r>
            <w:r>
              <w:rPr>
                <w:rFonts w:asciiTheme="majorHAnsi" w:hAnsiTheme="majorHAnsi" w:cs="Arial"/>
              </w:rPr>
              <w:t>uladu s Rozhodnutím 2012/21/EU,</w:t>
            </w:r>
            <w:r w:rsidRPr="008266B7">
              <w:rPr>
                <w:rFonts w:asciiTheme="majorHAnsi" w:hAnsiTheme="majorHAnsi" w:cs="Arial"/>
              </w:rPr>
              <w:t xml:space="preserve"> odstraněna kontrola </w:t>
            </w:r>
            <w:proofErr w:type="spellStart"/>
            <w:r w:rsidRPr="008266B7">
              <w:rPr>
                <w:rFonts w:asciiTheme="majorHAnsi" w:hAnsiTheme="majorHAnsi" w:cs="Arial"/>
              </w:rPr>
              <w:t>překompenzace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Upřesnění na základě jednání.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Ing. Aneta Korčiánová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713" w:rsidRPr="007A2218" w:rsidRDefault="000E6713" w:rsidP="007A2218">
            <w:pPr>
              <w:tabs>
                <w:tab w:val="left" w:pos="2085"/>
              </w:tabs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2. 11. 2015</w:t>
            </w:r>
          </w:p>
        </w:tc>
      </w:tr>
    </w:tbl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B574C" w:rsidP="003B574C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ab/>
      </w: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384CA1" w:rsidRPr="00CB13B8" w:rsidRDefault="00384CA1">
      <w:pPr>
        <w:tabs>
          <w:tab w:val="left" w:pos="2085"/>
        </w:tabs>
        <w:jc w:val="both"/>
        <w:rPr>
          <w:rFonts w:asciiTheme="majorHAnsi" w:hAnsiTheme="majorHAnsi" w:cs="Arial"/>
          <w:sz w:val="24"/>
        </w:rPr>
      </w:pPr>
    </w:p>
    <w:p w:rsidR="000A7477" w:rsidRDefault="000A7477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br w:type="page"/>
      </w:r>
    </w:p>
    <w:p w:rsidR="0001760C" w:rsidRPr="00CB13B8" w:rsidRDefault="0001760C" w:rsidP="00192DF4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6" w:name="_Toc413143888"/>
      <w:bookmarkStart w:id="17" w:name="_Toc430871545"/>
      <w:bookmarkEnd w:id="16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Úvod</w:t>
      </w:r>
      <w:bookmarkEnd w:id="17"/>
    </w:p>
    <w:p w:rsidR="00BA4B4A" w:rsidRPr="00CB13B8" w:rsidRDefault="00BA4B4A" w:rsidP="00671E54">
      <w:pPr>
        <w:rPr>
          <w:rFonts w:asciiTheme="majorHAnsi" w:hAnsiTheme="majorHAnsi" w:cs="Arial"/>
          <w:sz w:val="24"/>
        </w:rPr>
      </w:pPr>
    </w:p>
    <w:p w:rsidR="00BA4B4A" w:rsidRPr="00CB13B8" w:rsidRDefault="00BA4B4A" w:rsidP="003B038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Pravidla pro žadatele a příjemce mají dvě části, Obecná a Specifická pravidla (dále jen „Pravidla“). Oboje jsou pro žadatele a příjemce závazná od data jejich platnosti.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8"/>
      </w:tblGrid>
      <w:tr w:rsidR="003B574C" w:rsidRPr="00D56242" w:rsidTr="003B574C">
        <w:trPr>
          <w:trHeight w:val="1297"/>
          <w:jc w:val="center"/>
        </w:trPr>
        <w:tc>
          <w:tcPr>
            <w:tcW w:w="9218" w:type="dxa"/>
          </w:tcPr>
          <w:p w:rsidR="003B574C" w:rsidRPr="00F874BA" w:rsidRDefault="003B574C" w:rsidP="003B574C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r w:rsidRPr="002D7015">
              <w:rPr>
                <w:rFonts w:asciiTheme="majorHAnsi" w:hAnsiTheme="majorHAnsi" w:cs="Arial"/>
                <w:b/>
                <w:sz w:val="24"/>
              </w:rPr>
              <w:t>UPOZORNĚNÍ</w:t>
            </w:r>
          </w:p>
          <w:p w:rsidR="003B574C" w:rsidRPr="0003767A" w:rsidRDefault="003B574C" w:rsidP="0003767A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Není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-li v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těchto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Pravidlech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stanoveno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jinak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,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postupují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žadatelé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a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příjemci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v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souladu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s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Obecnými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03767A">
              <w:rPr>
                <w:rFonts w:asciiTheme="majorHAnsi" w:hAnsiTheme="majorHAnsi" w:cs="Arial"/>
                <w:b/>
                <w:sz w:val="24"/>
              </w:rPr>
              <w:t>pravidly</w:t>
            </w:r>
            <w:proofErr w:type="spellEnd"/>
            <w:r w:rsidRPr="0003767A">
              <w:rPr>
                <w:rFonts w:asciiTheme="majorHAnsi" w:hAnsiTheme="majorHAnsi" w:cs="Arial"/>
                <w:b/>
                <w:sz w:val="24"/>
              </w:rPr>
              <w:t>.</w:t>
            </w:r>
          </w:p>
        </w:tc>
      </w:tr>
    </w:tbl>
    <w:p w:rsidR="00BA4B4A" w:rsidRPr="00CB13B8" w:rsidRDefault="00BA4B4A" w:rsidP="003B038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Pravidla mohou být v průběhu realizace IROP aktualizována. O aktualizaci Pravidel budou žadatelé a příjemci informováni na internetových stránkách </w:t>
      </w:r>
      <w:hyperlink r:id="rId13" w:history="1">
        <w:r w:rsidR="00BF4BAC" w:rsidRPr="00CB13B8">
          <w:rPr>
            <w:rStyle w:val="Hypertextovodkaz"/>
            <w:rFonts w:asciiTheme="majorHAnsi" w:hAnsiTheme="majorHAnsi" w:cs="Arial"/>
            <w:sz w:val="24"/>
          </w:rPr>
          <w:t>www.dotaceeu.cz/cs/Microsites/IROP/Vyzvy-v-IROP</w:t>
        </w:r>
      </w:hyperlink>
      <w:r w:rsidRPr="00CB13B8">
        <w:rPr>
          <w:rFonts w:asciiTheme="majorHAnsi" w:hAnsiTheme="majorHAnsi" w:cs="Arial"/>
          <w:sz w:val="24"/>
        </w:rPr>
        <w:t xml:space="preserve">. </w:t>
      </w:r>
    </w:p>
    <w:p w:rsidR="008B1C16" w:rsidRPr="00CB13B8" w:rsidRDefault="00BA4B4A" w:rsidP="008E6D01">
      <w:pPr>
        <w:pStyle w:val="Textkomente"/>
        <w:jc w:val="both"/>
        <w:rPr>
          <w:rFonts w:asciiTheme="majorHAnsi" w:hAnsiTheme="majorHAnsi" w:cs="Arial"/>
          <w:sz w:val="24"/>
          <w:szCs w:val="24"/>
        </w:rPr>
      </w:pPr>
      <w:r w:rsidRPr="00CB13B8">
        <w:rPr>
          <w:rFonts w:asciiTheme="majorHAnsi" w:hAnsiTheme="majorHAnsi" w:cs="Arial"/>
          <w:sz w:val="24"/>
          <w:szCs w:val="24"/>
        </w:rPr>
        <w:t>Obecná pravidla vyd</w:t>
      </w:r>
      <w:r w:rsidR="007D089C" w:rsidRPr="00CB13B8">
        <w:rPr>
          <w:rFonts w:asciiTheme="majorHAnsi" w:hAnsiTheme="majorHAnsi" w:cs="Arial"/>
          <w:sz w:val="24"/>
          <w:szCs w:val="24"/>
        </w:rPr>
        <w:t>al</w:t>
      </w:r>
      <w:r w:rsidRPr="00CB13B8">
        <w:rPr>
          <w:rFonts w:asciiTheme="majorHAnsi" w:hAnsiTheme="majorHAnsi" w:cs="Arial"/>
          <w:sz w:val="24"/>
          <w:szCs w:val="24"/>
        </w:rPr>
        <w:t xml:space="preserve"> </w:t>
      </w:r>
      <w:r w:rsidR="00F50864" w:rsidRPr="00CB13B8">
        <w:rPr>
          <w:rFonts w:asciiTheme="majorHAnsi" w:hAnsiTheme="majorHAnsi" w:cs="Arial"/>
          <w:sz w:val="24"/>
          <w:szCs w:val="24"/>
        </w:rPr>
        <w:t xml:space="preserve">Řídicí orgán </w:t>
      </w:r>
      <w:r w:rsidRPr="00CB13B8">
        <w:rPr>
          <w:rFonts w:asciiTheme="majorHAnsi" w:hAnsiTheme="majorHAnsi" w:cs="Arial"/>
          <w:sz w:val="24"/>
          <w:szCs w:val="24"/>
        </w:rPr>
        <w:t xml:space="preserve">IROP </w:t>
      </w:r>
      <w:r w:rsidR="00F50864" w:rsidRPr="00CB13B8">
        <w:rPr>
          <w:rFonts w:asciiTheme="majorHAnsi" w:hAnsiTheme="majorHAnsi" w:cs="Arial"/>
          <w:sz w:val="24"/>
          <w:szCs w:val="24"/>
        </w:rPr>
        <w:t xml:space="preserve">(dále jen </w:t>
      </w:r>
      <w:r w:rsidR="00B843DC" w:rsidRPr="00CB13B8">
        <w:rPr>
          <w:rFonts w:asciiTheme="majorHAnsi" w:hAnsiTheme="majorHAnsi" w:cs="Arial"/>
          <w:sz w:val="24"/>
          <w:szCs w:val="24"/>
        </w:rPr>
        <w:t>„</w:t>
      </w:r>
      <w:r w:rsidR="00F50864" w:rsidRPr="00CB13B8">
        <w:rPr>
          <w:rFonts w:asciiTheme="majorHAnsi" w:hAnsiTheme="majorHAnsi" w:cs="Arial"/>
          <w:sz w:val="24"/>
          <w:szCs w:val="24"/>
        </w:rPr>
        <w:t>ŘO IROP</w:t>
      </w:r>
      <w:r w:rsidR="00B843DC" w:rsidRPr="00CB13B8">
        <w:rPr>
          <w:rFonts w:asciiTheme="majorHAnsi" w:hAnsiTheme="majorHAnsi" w:cs="Arial"/>
          <w:sz w:val="24"/>
          <w:szCs w:val="24"/>
        </w:rPr>
        <w:t>“</w:t>
      </w:r>
      <w:r w:rsidR="00F50864" w:rsidRPr="00CB13B8">
        <w:rPr>
          <w:rFonts w:asciiTheme="majorHAnsi" w:hAnsiTheme="majorHAnsi" w:cs="Arial"/>
          <w:sz w:val="24"/>
          <w:szCs w:val="24"/>
        </w:rPr>
        <w:t>)</w:t>
      </w:r>
      <w:r w:rsidR="00C4397E" w:rsidRPr="00CB13B8">
        <w:rPr>
          <w:rFonts w:asciiTheme="majorHAnsi" w:hAnsiTheme="majorHAnsi" w:cs="Arial"/>
          <w:sz w:val="24"/>
          <w:szCs w:val="24"/>
        </w:rPr>
        <w:t xml:space="preserve"> a j</w:t>
      </w:r>
      <w:r w:rsidRPr="00CB13B8">
        <w:rPr>
          <w:rFonts w:asciiTheme="majorHAnsi" w:hAnsiTheme="majorHAnsi" w:cs="Arial"/>
          <w:sz w:val="24"/>
          <w:szCs w:val="24"/>
        </w:rPr>
        <w:t xml:space="preserve">sou platná pro všechny výzvy, specifické cíle a typy příjemců. </w:t>
      </w:r>
      <w:r w:rsidR="00011B9C" w:rsidRPr="00CB13B8">
        <w:rPr>
          <w:rFonts w:asciiTheme="majorHAnsi" w:hAnsiTheme="majorHAnsi" w:cs="Arial"/>
          <w:sz w:val="24"/>
          <w:szCs w:val="24"/>
        </w:rPr>
        <w:t>Obecná pravidla jsou zveřejněna na webových stránkách</w:t>
      </w:r>
      <w:r w:rsidR="008B1C16" w:rsidRPr="00CB13B8">
        <w:rPr>
          <w:rFonts w:asciiTheme="majorHAnsi" w:hAnsiTheme="majorHAnsi" w:cs="Arial"/>
          <w:sz w:val="24"/>
          <w:szCs w:val="24"/>
        </w:rPr>
        <w:t xml:space="preserve"> </w:t>
      </w:r>
      <w:hyperlink r:id="rId14" w:history="1">
        <w:r w:rsidR="0032229D" w:rsidRPr="00CB13B8">
          <w:rPr>
            <w:rStyle w:val="Hypertextovodkaz"/>
            <w:rFonts w:asciiTheme="majorHAnsi" w:hAnsiTheme="majorHAnsi" w:cs="Arial"/>
            <w:sz w:val="24"/>
            <w:szCs w:val="24"/>
          </w:rPr>
          <w:t>www.dotaceeu.cz/cs/Microsites/IROP/Vyzvy-v-IROP</w:t>
        </w:r>
      </w:hyperlink>
      <w:r w:rsidR="00BF4BAC" w:rsidRPr="00CB13B8">
        <w:rPr>
          <w:rFonts w:asciiTheme="majorHAnsi" w:hAnsiTheme="majorHAnsi" w:cs="Arial"/>
          <w:sz w:val="24"/>
          <w:szCs w:val="24"/>
        </w:rPr>
        <w:t>.</w:t>
      </w:r>
    </w:p>
    <w:p w:rsidR="00BA4B4A" w:rsidRPr="00CB13B8" w:rsidRDefault="00011B9C" w:rsidP="003B038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 </w:t>
      </w:r>
      <w:r w:rsidR="00BA4B4A" w:rsidRPr="00CB13B8">
        <w:rPr>
          <w:rFonts w:asciiTheme="majorHAnsi" w:hAnsiTheme="majorHAnsi" w:cs="Arial"/>
          <w:sz w:val="24"/>
        </w:rPr>
        <w:t>Obecná pravidla obsahují tyto kapitoly: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Vyhlášení výzvy a předkládání žádosti o podporu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Hodnocení a výběr projektů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Realizace projektu</w:t>
      </w:r>
    </w:p>
    <w:p w:rsidR="00BA4B4A" w:rsidRPr="00CB13B8" w:rsidRDefault="008810D3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Investiční plánování a z</w:t>
      </w:r>
      <w:r w:rsidR="00BA4B4A" w:rsidRPr="00CB13B8">
        <w:rPr>
          <w:rFonts w:asciiTheme="majorHAnsi" w:hAnsiTheme="majorHAnsi" w:cs="Arial"/>
          <w:sz w:val="24"/>
        </w:rPr>
        <w:t>adávání zakázek</w:t>
      </w:r>
    </w:p>
    <w:p w:rsidR="00A1583D" w:rsidRPr="00CB13B8" w:rsidRDefault="00A1583D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Dodatečné stavební práce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Příjmy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Veřejná podpora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Účetnictví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Způsobilé výdaje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Přenesená daňová povinnost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Archivace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Publicita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Monitorování projektů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Indikátory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Změny v projektu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Nesrovnalosti, porušení rozpočtové kázně</w:t>
      </w:r>
      <w:r w:rsidR="005624A0">
        <w:rPr>
          <w:rFonts w:asciiTheme="majorHAnsi" w:hAnsiTheme="majorHAnsi" w:cs="Arial"/>
          <w:sz w:val="24"/>
        </w:rPr>
        <w:t>, porušení právního aktu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Financování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Odstoupení, ukončení realizace projektu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Udržitelnost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Námitky a stížnosti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Kontroly a audity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Vazba na integrované nástroje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Použité pojmy a zkratky</w:t>
      </w:r>
    </w:p>
    <w:p w:rsidR="00BA4B4A" w:rsidRPr="00CB13B8" w:rsidRDefault="00BA4B4A" w:rsidP="008C5F4B">
      <w:pPr>
        <w:pStyle w:val="Odstavecseseznamem"/>
        <w:numPr>
          <w:ilvl w:val="0"/>
          <w:numId w:val="4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Právní a metodický rámec</w:t>
      </w:r>
    </w:p>
    <w:p w:rsidR="00BA4B4A" w:rsidRDefault="001A42FE" w:rsidP="00671E54">
      <w:pPr>
        <w:tabs>
          <w:tab w:val="left" w:pos="0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Specifická pravidla konkretizují informace o pravidlech výzvy a jsou vždy vydána nejpozději s vyhlášením výzvy</w:t>
      </w:r>
      <w:r w:rsidR="001C1EDB" w:rsidRPr="00CB13B8">
        <w:rPr>
          <w:rFonts w:asciiTheme="majorHAnsi" w:hAnsiTheme="majorHAnsi" w:cs="Arial"/>
          <w:sz w:val="24"/>
        </w:rPr>
        <w:t>.</w:t>
      </w:r>
    </w:p>
    <w:p w:rsidR="00384CA1" w:rsidRPr="00CB13B8" w:rsidRDefault="00E131E7" w:rsidP="00192DF4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26" w:hanging="426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8" w:name="_Toc430871546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Údaje o výzvě</w:t>
      </w:r>
      <w:bookmarkEnd w:id="18"/>
    </w:p>
    <w:p w:rsidR="00384CA1" w:rsidRPr="00192DF4" w:rsidRDefault="00E131E7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19" w:name="_Toc413143889"/>
      <w:bookmarkStart w:id="20" w:name="_Toc430871547"/>
      <w:bookmarkEnd w:id="19"/>
      <w:r w:rsidRPr="00CB13B8">
        <w:rPr>
          <w:rFonts w:asciiTheme="majorHAnsi" w:eastAsiaTheme="majorEastAsia" w:hAnsiTheme="majorHAnsi"/>
          <w:color w:val="000000" w:themeColor="text1"/>
        </w:rPr>
        <w:t>Vyhlášení výzvy a podání žádosti o podporu</w:t>
      </w:r>
      <w:bookmarkEnd w:id="20"/>
    </w:p>
    <w:p w:rsidR="00427AAC" w:rsidRPr="00CB13B8" w:rsidRDefault="00427AAC" w:rsidP="00C52A79">
      <w:pPr>
        <w:pStyle w:val="Odstavecseseznamem"/>
        <w:ind w:left="360"/>
        <w:rPr>
          <w:rFonts w:asciiTheme="majorHAnsi" w:hAnsiTheme="majorHAnsi" w:cs="Arial"/>
          <w:sz w:val="24"/>
        </w:rPr>
      </w:pPr>
    </w:p>
    <w:p w:rsidR="00427AAC" w:rsidRPr="00CB13B8" w:rsidRDefault="00427AAC" w:rsidP="00C52A79">
      <w:pPr>
        <w:pStyle w:val="Odstavecseseznamem"/>
        <w:ind w:left="0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Vyhlášení výzvy </w:t>
      </w:r>
      <w:r w:rsidR="000E48B6" w:rsidRPr="00CB13B8">
        <w:rPr>
          <w:rFonts w:asciiTheme="majorHAnsi" w:hAnsiTheme="majorHAnsi" w:cs="Arial"/>
          <w:sz w:val="24"/>
        </w:rPr>
        <w:t>je zveřejněno</w:t>
      </w:r>
      <w:r w:rsidRPr="00CB13B8">
        <w:rPr>
          <w:rFonts w:asciiTheme="majorHAnsi" w:hAnsiTheme="majorHAnsi" w:cs="Arial"/>
          <w:sz w:val="24"/>
        </w:rPr>
        <w:t xml:space="preserve"> na webových stránkách </w:t>
      </w:r>
      <w:hyperlink r:id="rId15" w:history="1">
        <w:hyperlink r:id="rId16" w:history="1">
          <w:r w:rsidR="00BF4BAC" w:rsidRPr="00CB13B8">
            <w:rPr>
              <w:rStyle w:val="Hypertextovodkaz"/>
              <w:rFonts w:asciiTheme="majorHAnsi" w:hAnsiTheme="majorHAnsi" w:cs="Arial"/>
              <w:sz w:val="24"/>
            </w:rPr>
            <w:t>www.dotaceeu.cz/cs/Microsites/IROP/Vyzvy-v-IROP</w:t>
          </w:r>
        </w:hyperlink>
        <w:r w:rsidR="00011B9C" w:rsidRPr="00CB13B8">
          <w:rPr>
            <w:rStyle w:val="Hypertextovodkaz"/>
            <w:rFonts w:asciiTheme="majorHAnsi" w:hAnsiTheme="majorHAnsi" w:cs="Arial"/>
            <w:sz w:val="24"/>
          </w:rPr>
          <w:t>.</w:t>
        </w:r>
      </w:hyperlink>
    </w:p>
    <w:p w:rsidR="00295335" w:rsidRPr="00CB13B8" w:rsidRDefault="00DC16F4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Žádost se </w:t>
      </w:r>
      <w:r w:rsidR="005C4693" w:rsidRPr="00CB13B8">
        <w:rPr>
          <w:rFonts w:asciiTheme="majorHAnsi" w:hAnsiTheme="majorHAnsi" w:cs="Arial"/>
          <w:sz w:val="24"/>
        </w:rPr>
        <w:t xml:space="preserve">podává </w:t>
      </w:r>
      <w:r w:rsidRPr="00CB13B8">
        <w:rPr>
          <w:rFonts w:asciiTheme="majorHAnsi" w:hAnsiTheme="majorHAnsi" w:cs="Arial"/>
          <w:sz w:val="24"/>
        </w:rPr>
        <w:t>elektronicky</w:t>
      </w:r>
      <w:r w:rsidR="00DD7551" w:rsidRPr="00CB13B8">
        <w:rPr>
          <w:rFonts w:asciiTheme="majorHAnsi" w:hAnsiTheme="majorHAnsi" w:cs="Arial"/>
          <w:sz w:val="24"/>
        </w:rPr>
        <w:t xml:space="preserve"> </w:t>
      </w:r>
      <w:r w:rsidR="005C4693" w:rsidRPr="00CB13B8">
        <w:rPr>
          <w:rFonts w:asciiTheme="majorHAnsi" w:hAnsiTheme="majorHAnsi" w:cs="Arial"/>
          <w:sz w:val="24"/>
        </w:rPr>
        <w:t xml:space="preserve">v MS2014+ </w:t>
      </w:r>
      <w:r w:rsidR="00B646EF" w:rsidRPr="00CB13B8">
        <w:rPr>
          <w:rFonts w:asciiTheme="majorHAnsi" w:hAnsiTheme="majorHAnsi" w:cs="Arial"/>
          <w:sz w:val="24"/>
        </w:rPr>
        <w:t xml:space="preserve">prostřednictvím </w:t>
      </w:r>
      <w:r w:rsidR="005C4693" w:rsidRPr="00CB13B8">
        <w:rPr>
          <w:rFonts w:asciiTheme="majorHAnsi" w:hAnsiTheme="majorHAnsi" w:cs="Arial"/>
          <w:sz w:val="24"/>
        </w:rPr>
        <w:t xml:space="preserve">formuláře, </w:t>
      </w:r>
      <w:r w:rsidR="00B646EF" w:rsidRPr="00CB13B8">
        <w:rPr>
          <w:rFonts w:asciiTheme="majorHAnsi" w:hAnsiTheme="majorHAnsi" w:cs="Arial"/>
          <w:sz w:val="24"/>
        </w:rPr>
        <w:t xml:space="preserve">který naleznete </w:t>
      </w:r>
      <w:r w:rsidR="00DD7551" w:rsidRPr="00CB13B8">
        <w:rPr>
          <w:rFonts w:asciiTheme="majorHAnsi" w:hAnsiTheme="majorHAnsi" w:cs="Arial"/>
          <w:sz w:val="24"/>
        </w:rPr>
        <w:t xml:space="preserve">na webových stránkách </w:t>
      </w:r>
      <w:hyperlink r:id="rId17" w:history="1">
        <w:r w:rsidR="00DD7551" w:rsidRPr="00CB13B8">
          <w:rPr>
            <w:rStyle w:val="Hypertextovodkaz"/>
            <w:rFonts w:asciiTheme="majorHAnsi" w:hAnsiTheme="majorHAnsi" w:cs="Arial"/>
            <w:sz w:val="24"/>
          </w:rPr>
          <w:t>https://mseu.mssf.cz</w:t>
        </w:r>
      </w:hyperlink>
      <w:r w:rsidRPr="00CB13B8">
        <w:rPr>
          <w:rFonts w:asciiTheme="majorHAnsi" w:hAnsiTheme="majorHAnsi" w:cs="Arial"/>
          <w:sz w:val="24"/>
        </w:rPr>
        <w:t xml:space="preserve">. </w:t>
      </w:r>
      <w:r w:rsidR="00CF4272" w:rsidRPr="00CB13B8">
        <w:rPr>
          <w:rFonts w:asciiTheme="majorHAnsi" w:hAnsiTheme="majorHAnsi" w:cs="Arial"/>
          <w:sz w:val="24"/>
        </w:rPr>
        <w:t xml:space="preserve">Postup pro podání žádosti </w:t>
      </w:r>
      <w:r w:rsidR="00E86A4B" w:rsidRPr="00CB13B8">
        <w:rPr>
          <w:rFonts w:asciiTheme="majorHAnsi" w:hAnsiTheme="majorHAnsi" w:cs="Arial"/>
          <w:sz w:val="24"/>
        </w:rPr>
        <w:t xml:space="preserve">a příloh </w:t>
      </w:r>
      <w:r w:rsidR="00CF4272" w:rsidRPr="00CB13B8">
        <w:rPr>
          <w:rFonts w:asciiTheme="majorHAnsi" w:hAnsiTheme="majorHAnsi" w:cs="Arial"/>
          <w:sz w:val="24"/>
        </w:rPr>
        <w:t xml:space="preserve">v MS2014+ je uveden v příloze </w:t>
      </w:r>
      <w:proofErr w:type="gramStart"/>
      <w:r w:rsidR="00CF4272" w:rsidRPr="00CB13B8">
        <w:rPr>
          <w:rFonts w:asciiTheme="majorHAnsi" w:hAnsiTheme="majorHAnsi" w:cs="Arial"/>
          <w:sz w:val="24"/>
        </w:rPr>
        <w:t>č. 1 těchto</w:t>
      </w:r>
      <w:proofErr w:type="gramEnd"/>
      <w:r w:rsidR="00CF4272" w:rsidRPr="00CB13B8">
        <w:rPr>
          <w:rFonts w:asciiTheme="majorHAnsi" w:hAnsiTheme="majorHAnsi" w:cs="Arial"/>
          <w:sz w:val="24"/>
        </w:rPr>
        <w:t xml:space="preserve"> Pravidel. </w:t>
      </w:r>
    </w:p>
    <w:p w:rsidR="00901F88" w:rsidRPr="00CB13B8" w:rsidRDefault="00D96674" w:rsidP="00950A47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O </w:t>
      </w:r>
      <w:r w:rsidR="005C19DB" w:rsidRPr="00CB13B8">
        <w:rPr>
          <w:rFonts w:asciiTheme="majorHAnsi" w:hAnsiTheme="majorHAnsi" w:cs="Arial"/>
          <w:sz w:val="24"/>
        </w:rPr>
        <w:t xml:space="preserve">dřívějším </w:t>
      </w:r>
      <w:r w:rsidRPr="00CB13B8">
        <w:rPr>
          <w:rFonts w:asciiTheme="majorHAnsi" w:hAnsiTheme="majorHAnsi" w:cs="Arial"/>
          <w:sz w:val="24"/>
        </w:rPr>
        <w:t xml:space="preserve">uzavření výzvy (např. z důvodu </w:t>
      </w:r>
      <w:r w:rsidR="00B646EF" w:rsidRPr="00CB13B8">
        <w:rPr>
          <w:rFonts w:asciiTheme="majorHAnsi" w:hAnsiTheme="majorHAnsi" w:cs="Arial"/>
          <w:sz w:val="24"/>
        </w:rPr>
        <w:t>vyčerpání</w:t>
      </w:r>
      <w:r w:rsidRPr="00CB13B8">
        <w:rPr>
          <w:rFonts w:asciiTheme="majorHAnsi" w:hAnsiTheme="majorHAnsi" w:cs="Arial"/>
          <w:sz w:val="24"/>
        </w:rPr>
        <w:t xml:space="preserve"> finančních prostředků ve výzvě) informuje Ř</w:t>
      </w:r>
      <w:r w:rsidR="008C53D0" w:rsidRPr="00CB13B8">
        <w:rPr>
          <w:rFonts w:asciiTheme="majorHAnsi" w:hAnsiTheme="majorHAnsi" w:cs="Arial"/>
          <w:sz w:val="24"/>
        </w:rPr>
        <w:t xml:space="preserve">O </w:t>
      </w:r>
      <w:r w:rsidRPr="00CB13B8">
        <w:rPr>
          <w:rFonts w:asciiTheme="majorHAnsi" w:hAnsiTheme="majorHAnsi" w:cs="Arial"/>
          <w:sz w:val="24"/>
        </w:rPr>
        <w:t xml:space="preserve">IROP 20 pracovních dnů předem </w:t>
      </w:r>
      <w:r w:rsidR="005C19DB" w:rsidRPr="00CB13B8">
        <w:rPr>
          <w:rFonts w:asciiTheme="majorHAnsi" w:hAnsiTheme="majorHAnsi" w:cs="Arial"/>
          <w:sz w:val="24"/>
        </w:rPr>
        <w:t xml:space="preserve">na webových stránkách </w:t>
      </w:r>
      <w:r w:rsidR="00DF01F3" w:rsidRPr="00CB13B8">
        <w:rPr>
          <w:rStyle w:val="Hypertextovodkaz"/>
          <w:rFonts w:asciiTheme="majorHAnsi" w:hAnsiTheme="majorHAnsi" w:cs="Arial"/>
          <w:sz w:val="24"/>
        </w:rPr>
        <w:t xml:space="preserve"> </w:t>
      </w:r>
      <w:hyperlink r:id="rId18" w:history="1">
        <w:r w:rsidR="00BF4BAC" w:rsidRPr="00CB13B8">
          <w:rPr>
            <w:rStyle w:val="Hypertextovodkaz"/>
            <w:rFonts w:asciiTheme="majorHAnsi" w:hAnsiTheme="majorHAnsi" w:cs="Arial"/>
            <w:sz w:val="24"/>
          </w:rPr>
          <w:t>www.dotaceeu.cz/cs/Microsites/IROP/Vyzvy-v-IROP</w:t>
        </w:r>
      </w:hyperlink>
      <w:r w:rsidRPr="00CB13B8">
        <w:rPr>
          <w:rFonts w:asciiTheme="majorHAnsi" w:hAnsiTheme="majorHAnsi" w:cs="Arial"/>
          <w:sz w:val="24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907AC7" w:rsidRPr="00D56242" w:rsidTr="00907AC7">
        <w:tc>
          <w:tcPr>
            <w:tcW w:w="9218" w:type="dxa"/>
          </w:tcPr>
          <w:p w:rsidR="00907AC7" w:rsidRPr="005F2166" w:rsidRDefault="00907AC7" w:rsidP="00907AC7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r w:rsidRPr="00255D76">
              <w:rPr>
                <w:rFonts w:asciiTheme="majorHAnsi" w:hAnsiTheme="majorHAnsi" w:cs="Arial"/>
                <w:b/>
                <w:sz w:val="24"/>
              </w:rPr>
              <w:t>UPOZORNĚNÍ</w:t>
            </w:r>
          </w:p>
          <w:p w:rsidR="004313AC" w:rsidRPr="005F2166" w:rsidRDefault="00907AC7" w:rsidP="00F82224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Příjem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žádostí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B646EF" w:rsidRPr="002D7015">
              <w:rPr>
                <w:rFonts w:asciiTheme="majorHAnsi" w:hAnsiTheme="majorHAnsi" w:cs="Arial"/>
                <w:b/>
                <w:sz w:val="24"/>
              </w:rPr>
              <w:t xml:space="preserve">o </w:t>
            </w:r>
            <w:proofErr w:type="spellStart"/>
            <w:r w:rsidR="00B646EF" w:rsidRPr="002D7015">
              <w:rPr>
                <w:rFonts w:asciiTheme="majorHAnsi" w:hAnsiTheme="majorHAnsi" w:cs="Arial"/>
                <w:b/>
                <w:sz w:val="24"/>
              </w:rPr>
              <w:t>podporu</w:t>
            </w:r>
            <w:proofErr w:type="spellEnd"/>
            <w:r w:rsidR="00B646EF"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Pr="002D7015">
              <w:rPr>
                <w:rFonts w:asciiTheme="majorHAnsi" w:hAnsiTheme="majorHAnsi" w:cs="Arial"/>
                <w:b/>
                <w:sz w:val="24"/>
              </w:rPr>
              <w:t xml:space="preserve">je </w:t>
            </w:r>
            <w:proofErr w:type="spellStart"/>
            <w:r w:rsidR="00B646EF" w:rsidRPr="002D7015">
              <w:rPr>
                <w:rFonts w:asciiTheme="majorHAnsi" w:hAnsiTheme="majorHAnsi" w:cs="Arial"/>
                <w:b/>
                <w:sz w:val="24"/>
              </w:rPr>
              <w:t>zahájen</w:t>
            </w:r>
            <w:proofErr w:type="spellEnd"/>
            <w:r w:rsidR="00B63E73"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EB2743">
              <w:rPr>
                <w:rFonts w:asciiTheme="majorHAnsi" w:hAnsiTheme="majorHAnsi" w:cs="Arial"/>
                <w:b/>
                <w:sz w:val="24"/>
              </w:rPr>
              <w:t>2</w:t>
            </w:r>
            <w:r w:rsidRPr="002D7015">
              <w:rPr>
                <w:rFonts w:asciiTheme="majorHAnsi" w:hAnsiTheme="majorHAnsi" w:cs="Arial"/>
                <w:b/>
                <w:sz w:val="24"/>
              </w:rPr>
              <w:t xml:space="preserve">. </w:t>
            </w:r>
            <w:r w:rsidR="00EB2743">
              <w:rPr>
                <w:rFonts w:asciiTheme="majorHAnsi" w:hAnsiTheme="majorHAnsi" w:cs="Arial"/>
                <w:b/>
                <w:sz w:val="24"/>
              </w:rPr>
              <w:t>11</w:t>
            </w:r>
            <w:r w:rsidRPr="005F2166">
              <w:rPr>
                <w:rFonts w:asciiTheme="majorHAnsi" w:hAnsiTheme="majorHAnsi" w:cs="Arial"/>
                <w:b/>
                <w:sz w:val="24"/>
              </w:rPr>
              <w:t>. 2015</w:t>
            </w:r>
            <w:r w:rsidR="00B646EF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="00B646EF" w:rsidRPr="005F2166">
              <w:rPr>
                <w:rFonts w:asciiTheme="majorHAnsi" w:hAnsiTheme="majorHAnsi" w:cs="Arial"/>
                <w:b/>
                <w:sz w:val="24"/>
              </w:rPr>
              <w:t>v</w:t>
            </w:r>
            <w:r w:rsidR="00B843DC" w:rsidRPr="005F2166">
              <w:rPr>
                <w:rFonts w:asciiTheme="majorHAnsi" w:hAnsiTheme="majorHAnsi" w:cs="Arial"/>
                <w:b/>
                <w:sz w:val="24"/>
              </w:rPr>
              <w:t>e</w:t>
            </w:r>
            <w:proofErr w:type="spellEnd"/>
            <w:r w:rsidR="00751B5C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E87FFB" w:rsidRPr="005F2166">
              <w:rPr>
                <w:rFonts w:asciiTheme="majorHAnsi" w:hAnsiTheme="majorHAnsi" w:cs="Arial"/>
                <w:b/>
                <w:sz w:val="24"/>
              </w:rPr>
              <w:t>1</w:t>
            </w:r>
            <w:r w:rsidR="007E4105" w:rsidRPr="005F2166">
              <w:rPr>
                <w:rFonts w:asciiTheme="majorHAnsi" w:hAnsiTheme="majorHAnsi" w:cs="Arial"/>
                <w:b/>
                <w:sz w:val="24"/>
              </w:rPr>
              <w:t>4</w:t>
            </w:r>
            <w:r w:rsidR="00751B5C" w:rsidRPr="005F2166">
              <w:rPr>
                <w:rFonts w:asciiTheme="majorHAnsi" w:hAnsiTheme="majorHAnsi" w:cs="Arial"/>
                <w:b/>
                <w:sz w:val="24"/>
              </w:rPr>
              <w:t>.</w:t>
            </w:r>
            <w:r w:rsidRPr="005F2166">
              <w:rPr>
                <w:rFonts w:asciiTheme="majorHAnsi" w:hAnsiTheme="majorHAnsi" w:cs="Arial"/>
                <w:b/>
                <w:sz w:val="24"/>
              </w:rPr>
              <w:t>00</w:t>
            </w:r>
            <w:r w:rsidR="00751B5C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="00751B5C" w:rsidRPr="005F2166">
              <w:rPr>
                <w:rFonts w:asciiTheme="majorHAnsi" w:hAnsiTheme="majorHAnsi" w:cs="Arial"/>
                <w:b/>
                <w:sz w:val="24"/>
              </w:rPr>
              <w:t>hod</w:t>
            </w:r>
            <w:proofErr w:type="spellEnd"/>
            <w:r w:rsidR="00B646EF" w:rsidRPr="005F2166">
              <w:rPr>
                <w:rFonts w:asciiTheme="majorHAnsi" w:hAnsiTheme="majorHAnsi" w:cs="Arial"/>
                <w:b/>
                <w:sz w:val="24"/>
              </w:rPr>
              <w:t>.</w:t>
            </w:r>
            <w:r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gramStart"/>
            <w:r w:rsidR="00654BF7" w:rsidRPr="005F2166">
              <w:rPr>
                <w:rFonts w:asciiTheme="majorHAnsi" w:hAnsiTheme="majorHAnsi" w:cs="Arial"/>
                <w:b/>
                <w:sz w:val="24"/>
              </w:rPr>
              <w:t>a</w:t>
            </w:r>
            <w:proofErr w:type="gramEnd"/>
            <w:r w:rsidR="00654BF7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="00654BF7" w:rsidRPr="005F2166">
              <w:rPr>
                <w:rFonts w:asciiTheme="majorHAnsi" w:hAnsiTheme="majorHAnsi" w:cs="Arial"/>
                <w:b/>
                <w:sz w:val="24"/>
              </w:rPr>
              <w:t>ukončen</w:t>
            </w:r>
            <w:proofErr w:type="spellEnd"/>
            <w:r w:rsidR="00B63E73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2266BF" w:rsidRPr="005F2166">
              <w:rPr>
                <w:rFonts w:asciiTheme="majorHAnsi" w:hAnsiTheme="majorHAnsi" w:cs="Arial"/>
                <w:b/>
                <w:sz w:val="24"/>
              </w:rPr>
              <w:t>1</w:t>
            </w:r>
            <w:r w:rsidR="00B63E73" w:rsidRPr="005F2166">
              <w:rPr>
                <w:rFonts w:asciiTheme="majorHAnsi" w:hAnsiTheme="majorHAnsi" w:cs="Arial"/>
                <w:b/>
                <w:sz w:val="24"/>
              </w:rPr>
              <w:t>. 1</w:t>
            </w:r>
            <w:r w:rsidR="002266BF" w:rsidRPr="005F2166">
              <w:rPr>
                <w:rFonts w:asciiTheme="majorHAnsi" w:hAnsiTheme="majorHAnsi" w:cs="Arial"/>
                <w:b/>
                <w:sz w:val="24"/>
              </w:rPr>
              <w:t>2</w:t>
            </w:r>
            <w:r w:rsidR="00654BF7" w:rsidRPr="005F2166">
              <w:rPr>
                <w:rFonts w:asciiTheme="majorHAnsi" w:hAnsiTheme="majorHAnsi" w:cs="Arial"/>
                <w:b/>
                <w:sz w:val="24"/>
              </w:rPr>
              <w:t>. 2017</w:t>
            </w:r>
            <w:r w:rsidR="00C01C81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="00454434" w:rsidRPr="005F2166">
              <w:rPr>
                <w:rFonts w:asciiTheme="majorHAnsi" w:hAnsiTheme="majorHAnsi" w:cs="Arial"/>
                <w:b/>
                <w:sz w:val="24"/>
              </w:rPr>
              <w:t>ve</w:t>
            </w:r>
            <w:proofErr w:type="spellEnd"/>
            <w:r w:rsidR="00454434" w:rsidRPr="005F2166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654BF7" w:rsidRPr="005F2166">
              <w:rPr>
                <w:rFonts w:asciiTheme="majorHAnsi" w:hAnsiTheme="majorHAnsi" w:cs="Arial"/>
                <w:b/>
                <w:sz w:val="24"/>
              </w:rPr>
              <w:t xml:space="preserve">14.00 </w:t>
            </w:r>
            <w:proofErr w:type="spellStart"/>
            <w:r w:rsidR="00654BF7" w:rsidRPr="005F2166">
              <w:rPr>
                <w:rFonts w:asciiTheme="majorHAnsi" w:hAnsiTheme="majorHAnsi" w:cs="Arial"/>
                <w:b/>
                <w:sz w:val="24"/>
              </w:rPr>
              <w:t>hod</w:t>
            </w:r>
            <w:proofErr w:type="spellEnd"/>
            <w:r w:rsidR="00F82224" w:rsidRPr="005F2166">
              <w:rPr>
                <w:rFonts w:asciiTheme="majorHAnsi" w:hAnsiTheme="majorHAnsi" w:cs="Arial"/>
                <w:b/>
                <w:sz w:val="24"/>
              </w:rPr>
              <w:t>.</w:t>
            </w:r>
          </w:p>
          <w:p w:rsidR="00451D6B" w:rsidRPr="005F2166" w:rsidRDefault="00CF4272" w:rsidP="00C22EE3">
            <w:pPr>
              <w:spacing w:line="276" w:lineRule="auto"/>
              <w:jc w:val="both"/>
              <w:rPr>
                <w:rFonts w:asciiTheme="majorHAnsi" w:hAnsiTheme="majorHAnsi" w:cs="Arial"/>
                <w:bCs/>
                <w:color w:val="1F497D"/>
                <w:sz w:val="24"/>
                <w:lang w:val="cs-CZ"/>
              </w:rPr>
            </w:pPr>
            <w:r w:rsidRPr="002D7015">
              <w:rPr>
                <w:rFonts w:asciiTheme="majorHAnsi" w:hAnsiTheme="majorHAnsi" w:cs="Arial"/>
                <w:b/>
                <w:sz w:val="24"/>
              </w:rPr>
              <w:t>K 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žádosti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o 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podporu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je 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potřeba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mít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="00751B5C" w:rsidRPr="002D7015">
              <w:rPr>
                <w:rFonts w:asciiTheme="majorHAnsi" w:hAnsiTheme="majorHAnsi" w:cs="Arial"/>
                <w:b/>
                <w:sz w:val="24"/>
              </w:rPr>
              <w:t>zřízený</w:t>
            </w:r>
            <w:proofErr w:type="spellEnd"/>
            <w:r w:rsidR="00751B5C"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elektronický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b/>
                <w:sz w:val="24"/>
              </w:rPr>
              <w:t>podpis</w:t>
            </w:r>
            <w:proofErr w:type="spellEnd"/>
            <w:r w:rsidRPr="002D7015">
              <w:rPr>
                <w:rFonts w:asciiTheme="majorHAnsi" w:hAnsiTheme="majorHAnsi" w:cs="Arial"/>
                <w:b/>
                <w:sz w:val="24"/>
              </w:rPr>
              <w:t>.</w:t>
            </w:r>
          </w:p>
        </w:tc>
      </w:tr>
    </w:tbl>
    <w:p w:rsidR="001F3492" w:rsidRDefault="001F3492" w:rsidP="004F674B">
      <w:pPr>
        <w:jc w:val="both"/>
        <w:rPr>
          <w:rFonts w:asciiTheme="majorHAnsi" w:hAnsiTheme="majorHAnsi" w:cs="Arial"/>
          <w:b/>
          <w:sz w:val="24"/>
        </w:rPr>
      </w:pPr>
    </w:p>
    <w:p w:rsidR="000A7477" w:rsidRPr="0003767A" w:rsidRDefault="000A7477" w:rsidP="0003767A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r w:rsidRPr="0003767A">
        <w:rPr>
          <w:rFonts w:asciiTheme="majorHAnsi" w:eastAsiaTheme="majorEastAsia" w:hAnsiTheme="majorHAnsi" w:cstheme="majorBidi"/>
          <w:sz w:val="24"/>
        </w:rPr>
        <w:t xml:space="preserve">Oprávnění žadatelé </w:t>
      </w:r>
    </w:p>
    <w:p w:rsidR="00C9697F" w:rsidRPr="0003767A" w:rsidRDefault="00C9697F" w:rsidP="004F674B">
      <w:p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>Oprávněnými žadateli v této výzvě jsou:</w:t>
      </w:r>
    </w:p>
    <w:p w:rsidR="00A71873" w:rsidRPr="00CB13B8" w:rsidRDefault="00A71873" w:rsidP="00C9697F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Centra vysoce specializované</w:t>
      </w:r>
      <w:r w:rsidR="00A36702" w:rsidRPr="00CB13B8">
        <w:rPr>
          <w:rFonts w:asciiTheme="majorHAnsi" w:hAnsiTheme="majorHAnsi" w:cs="Arial"/>
          <w:b/>
          <w:sz w:val="24"/>
        </w:rPr>
        <w:t xml:space="preserve"> zdravotní</w:t>
      </w:r>
      <w:r w:rsidRPr="00CB13B8">
        <w:rPr>
          <w:rFonts w:asciiTheme="majorHAnsi" w:hAnsiTheme="majorHAnsi" w:cs="Arial"/>
          <w:b/>
          <w:sz w:val="24"/>
        </w:rPr>
        <w:t xml:space="preserve"> péče v </w:t>
      </w:r>
      <w:proofErr w:type="spellStart"/>
      <w:r w:rsidRPr="00CB13B8">
        <w:rPr>
          <w:rFonts w:asciiTheme="majorHAnsi" w:hAnsiTheme="majorHAnsi" w:cs="Arial"/>
          <w:b/>
          <w:sz w:val="24"/>
        </w:rPr>
        <w:t>onkogynekologii</w:t>
      </w:r>
      <w:proofErr w:type="spellEnd"/>
    </w:p>
    <w:p w:rsidR="00A71873" w:rsidRPr="00CB13B8" w:rsidRDefault="00A71873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v Motole</w:t>
      </w:r>
    </w:p>
    <w:p w:rsidR="00A71873" w:rsidRPr="00CB13B8" w:rsidRDefault="00A71873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Všeobecná fakultní nemocnice v Praze</w:t>
      </w:r>
    </w:p>
    <w:p w:rsidR="00A71873" w:rsidRPr="00CB13B8" w:rsidRDefault="00A71873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Ústav pro péči o matku a dítě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Královské Vinohrady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Masarykův onkologický ústav v Brně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Nemocnice Nový Jičín,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Nemocnice Na Bulovce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Plzeň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Nemocnice České Budějovice,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Hradec Králové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</w:t>
      </w:r>
      <w:r w:rsidR="00836FDA" w:rsidRPr="00CB13B8">
        <w:rPr>
          <w:rFonts w:asciiTheme="majorHAnsi" w:hAnsiTheme="majorHAnsi" w:cs="Arial"/>
          <w:sz w:val="24"/>
        </w:rPr>
        <w:t xml:space="preserve">kultní nemocnice </w:t>
      </w:r>
      <w:r w:rsidR="00D00E3F" w:rsidRPr="00CB13B8">
        <w:rPr>
          <w:rFonts w:asciiTheme="majorHAnsi" w:hAnsiTheme="majorHAnsi" w:cs="Arial"/>
          <w:sz w:val="24"/>
        </w:rPr>
        <w:t>Ostrava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Krajská nemocnice T. Bati, a.s.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Brno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Olomouc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Nemocnice Jihlava, </w:t>
      </w:r>
      <w:r w:rsidR="00A42FA2">
        <w:rPr>
          <w:rFonts w:asciiTheme="majorHAnsi" w:hAnsiTheme="majorHAnsi" w:cs="Arial"/>
          <w:sz w:val="24"/>
        </w:rPr>
        <w:t>příspěvková organizace</w:t>
      </w:r>
    </w:p>
    <w:p w:rsidR="00FF6A10" w:rsidRPr="00CB13B8" w:rsidRDefault="00FF6A10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Krajská zdravotní,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 Masarykova nemocnice v Ústí nad Labem, o.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z.</w:t>
      </w:r>
    </w:p>
    <w:p w:rsidR="00950A47" w:rsidRPr="00CB13B8" w:rsidRDefault="00950A47" w:rsidP="00FF6A10">
      <w:pPr>
        <w:jc w:val="both"/>
        <w:rPr>
          <w:rFonts w:asciiTheme="majorHAnsi" w:hAnsiTheme="majorHAnsi" w:cs="Arial"/>
          <w:b/>
          <w:sz w:val="24"/>
        </w:rPr>
      </w:pPr>
    </w:p>
    <w:p w:rsidR="00FF6A10" w:rsidRPr="00CB13B8" w:rsidRDefault="00FF6A10" w:rsidP="00FF6A10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Centra vysoce specializované intenzivní péče v </w:t>
      </w:r>
      <w:proofErr w:type="spellStart"/>
      <w:r w:rsidRPr="00CB13B8">
        <w:rPr>
          <w:rFonts w:asciiTheme="majorHAnsi" w:hAnsiTheme="majorHAnsi" w:cs="Arial"/>
          <w:b/>
          <w:sz w:val="24"/>
        </w:rPr>
        <w:t>perinatologii</w:t>
      </w:r>
      <w:proofErr w:type="spellEnd"/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lastRenderedPageBreak/>
        <w:t>Fakultní nemocnice v Motole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Všeobecná fakultní nemocnice v Praze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Ústav pro péči o matku a dítě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Plzeň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Hradec Králové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Olomouc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Ostrava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Fakultní nemocnice Brno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Krajská zdravotní,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 Masarykova nemocnice v Ústí nad Labem, o.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z.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Krajská zdravotní,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 – Nemocnice Most, o.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z.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Nemocnice České Budějovice,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</w:t>
      </w:r>
    </w:p>
    <w:p w:rsidR="000045D4" w:rsidRPr="00CB13B8" w:rsidRDefault="000045D4" w:rsidP="000A7477">
      <w:pPr>
        <w:pStyle w:val="Odstavecseseznamem"/>
        <w:numPr>
          <w:ilvl w:val="0"/>
          <w:numId w:val="5"/>
        </w:numPr>
        <w:suppressAutoHyphens w:val="0"/>
        <w:spacing w:after="0"/>
        <w:ind w:left="709" w:hanging="283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sz w:val="24"/>
        </w:rPr>
        <w:t>Krajská nemocnice T. Bati, a.</w:t>
      </w:r>
      <w:r w:rsidR="00961CD8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s.</w:t>
      </w:r>
    </w:p>
    <w:p w:rsidR="00FF6A10" w:rsidRPr="00CB13B8" w:rsidRDefault="00FF6A10" w:rsidP="009A1B3B">
      <w:pPr>
        <w:pStyle w:val="Odstavecseseznamem"/>
        <w:suppressAutoHyphens w:val="0"/>
        <w:spacing w:after="0"/>
        <w:ind w:left="1080"/>
        <w:rPr>
          <w:rFonts w:asciiTheme="majorHAnsi" w:hAnsiTheme="majorHAnsi" w:cs="Arial"/>
          <w:sz w:val="24"/>
        </w:rPr>
      </w:pPr>
    </w:p>
    <w:p w:rsidR="00C01C81" w:rsidRPr="00CB13B8" w:rsidRDefault="00507BCC" w:rsidP="00507BCC">
      <w:p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Žadatel musí být </w:t>
      </w:r>
      <w:r w:rsidR="007057BC">
        <w:rPr>
          <w:rFonts w:asciiTheme="majorHAnsi" w:hAnsiTheme="majorHAnsi" w:cs="Arial"/>
          <w:sz w:val="24"/>
        </w:rPr>
        <w:t xml:space="preserve">v době podání žádosti o podporu </w:t>
      </w:r>
      <w:r w:rsidR="00C01C81" w:rsidRPr="00CB13B8">
        <w:rPr>
          <w:rFonts w:asciiTheme="majorHAnsi" w:hAnsiTheme="majorHAnsi" w:cs="Arial"/>
          <w:sz w:val="24"/>
        </w:rPr>
        <w:t>uveden v</w:t>
      </w:r>
      <w:r w:rsidRPr="00CB13B8">
        <w:rPr>
          <w:rFonts w:asciiTheme="majorHAnsi" w:hAnsiTheme="majorHAnsi" w:cs="Arial"/>
          <w:sz w:val="24"/>
        </w:rPr>
        <w:t xml:space="preserve"> platné</w:t>
      </w:r>
      <w:r w:rsidR="00C01C81" w:rsidRPr="00CB13B8">
        <w:rPr>
          <w:rFonts w:asciiTheme="majorHAnsi" w:hAnsiTheme="majorHAnsi" w:cs="Arial"/>
          <w:sz w:val="24"/>
        </w:rPr>
        <w:t>m</w:t>
      </w:r>
      <w:r w:rsidRPr="00CB13B8">
        <w:rPr>
          <w:rFonts w:asciiTheme="majorHAnsi" w:hAnsiTheme="majorHAnsi" w:cs="Arial"/>
          <w:sz w:val="24"/>
        </w:rPr>
        <w:t xml:space="preserve"> Věstníku</w:t>
      </w:r>
      <w:r w:rsidR="0013137A" w:rsidRPr="00CB13B8">
        <w:rPr>
          <w:rFonts w:asciiTheme="majorHAnsi" w:hAnsiTheme="majorHAnsi" w:cs="Arial"/>
          <w:sz w:val="24"/>
        </w:rPr>
        <w:t xml:space="preserve"> Ministerstva zdravotnictví ČR</w:t>
      </w:r>
      <w:r w:rsidR="00B843DC" w:rsidRPr="00CB13B8">
        <w:rPr>
          <w:rFonts w:asciiTheme="majorHAnsi" w:hAnsiTheme="majorHAnsi" w:cs="Arial"/>
          <w:sz w:val="24"/>
        </w:rPr>
        <w:t xml:space="preserve"> (dále jen „</w:t>
      </w:r>
      <w:proofErr w:type="spellStart"/>
      <w:r w:rsidR="00B843DC" w:rsidRPr="00CB13B8">
        <w:rPr>
          <w:rFonts w:asciiTheme="majorHAnsi" w:hAnsiTheme="majorHAnsi" w:cs="Arial"/>
          <w:sz w:val="24"/>
        </w:rPr>
        <w:t>MZd</w:t>
      </w:r>
      <w:proofErr w:type="spellEnd"/>
      <w:r w:rsidR="00B843DC" w:rsidRPr="00CB13B8">
        <w:rPr>
          <w:rFonts w:asciiTheme="majorHAnsi" w:hAnsiTheme="majorHAnsi" w:cs="Arial"/>
          <w:sz w:val="24"/>
        </w:rPr>
        <w:t>“)</w:t>
      </w:r>
      <w:r w:rsidR="00C01C81" w:rsidRPr="00CB13B8">
        <w:rPr>
          <w:rFonts w:asciiTheme="majorHAnsi" w:hAnsiTheme="majorHAnsi" w:cs="Arial"/>
          <w:sz w:val="24"/>
        </w:rPr>
        <w:t>:</w:t>
      </w:r>
    </w:p>
    <w:p w:rsidR="00C01C81" w:rsidRPr="00CB13B8" w:rsidRDefault="00507BCC" w:rsidP="008C5F4B">
      <w:pPr>
        <w:pStyle w:val="Odstavecseseznamem"/>
        <w:numPr>
          <w:ilvl w:val="0"/>
          <w:numId w:val="17"/>
        </w:numPr>
        <w:suppressAutoHyphens w:val="0"/>
        <w:jc w:val="both"/>
        <w:rPr>
          <w:rFonts w:asciiTheme="majorHAnsi" w:hAnsiTheme="majorHAnsi" w:cs="Arial"/>
          <w:sz w:val="24"/>
        </w:rPr>
      </w:pPr>
      <w:proofErr w:type="spellStart"/>
      <w:r w:rsidRPr="00CB13B8">
        <w:rPr>
          <w:rFonts w:asciiTheme="majorHAnsi" w:hAnsiTheme="majorHAnsi" w:cs="Arial"/>
          <w:sz w:val="24"/>
        </w:rPr>
        <w:t>Onkogynekologická</w:t>
      </w:r>
      <w:proofErr w:type="spellEnd"/>
      <w:r w:rsidR="003B37DC" w:rsidRPr="00CB13B8">
        <w:rPr>
          <w:rFonts w:asciiTheme="majorHAnsi" w:hAnsiTheme="majorHAnsi" w:cs="Arial"/>
          <w:sz w:val="24"/>
        </w:rPr>
        <w:t xml:space="preserve"> zdravotní</w:t>
      </w:r>
      <w:r w:rsidRPr="00CB13B8">
        <w:rPr>
          <w:rFonts w:asciiTheme="majorHAnsi" w:hAnsiTheme="majorHAnsi" w:cs="Arial"/>
          <w:sz w:val="24"/>
        </w:rPr>
        <w:t xml:space="preserve"> péče – Věstník </w:t>
      </w:r>
      <w:proofErr w:type="spellStart"/>
      <w:r w:rsidRPr="00CB13B8">
        <w:rPr>
          <w:rFonts w:asciiTheme="majorHAnsi" w:hAnsiTheme="majorHAnsi" w:cs="Arial"/>
          <w:sz w:val="24"/>
        </w:rPr>
        <w:t>MZd</w:t>
      </w:r>
      <w:proofErr w:type="spellEnd"/>
      <w:r w:rsidRPr="00CB13B8">
        <w:rPr>
          <w:rFonts w:asciiTheme="majorHAnsi" w:hAnsiTheme="majorHAnsi" w:cs="Arial"/>
          <w:sz w:val="24"/>
        </w:rPr>
        <w:t xml:space="preserve"> částka 3/2013, částka 3/2014</w:t>
      </w:r>
      <w:r w:rsidR="00C01C81" w:rsidRPr="00CB13B8">
        <w:rPr>
          <w:rFonts w:asciiTheme="majorHAnsi" w:hAnsiTheme="majorHAnsi" w:cs="Arial"/>
          <w:sz w:val="24"/>
        </w:rPr>
        <w:t>;</w:t>
      </w:r>
      <w:r w:rsidR="00B1207B" w:rsidRPr="00CB13B8">
        <w:rPr>
          <w:rFonts w:asciiTheme="majorHAnsi" w:hAnsiTheme="majorHAnsi" w:cs="Arial"/>
          <w:sz w:val="24"/>
        </w:rPr>
        <w:t xml:space="preserve"> 11/2015</w:t>
      </w:r>
      <w:r w:rsidR="001F3492">
        <w:rPr>
          <w:rFonts w:asciiTheme="majorHAnsi" w:hAnsiTheme="majorHAnsi" w:cs="Arial"/>
          <w:sz w:val="24"/>
        </w:rPr>
        <w:t>,</w:t>
      </w:r>
    </w:p>
    <w:p w:rsidR="007057BC" w:rsidRPr="00192DF4" w:rsidRDefault="00507BCC" w:rsidP="00192DF4">
      <w:pPr>
        <w:pStyle w:val="Odstavecseseznamem"/>
        <w:numPr>
          <w:ilvl w:val="0"/>
          <w:numId w:val="17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Perinatologická</w:t>
      </w:r>
      <w:r w:rsidR="003B37DC" w:rsidRPr="00CB13B8">
        <w:rPr>
          <w:rFonts w:asciiTheme="majorHAnsi" w:hAnsiTheme="majorHAnsi" w:cs="Arial"/>
          <w:sz w:val="24"/>
        </w:rPr>
        <w:t xml:space="preserve"> intenzivní</w:t>
      </w:r>
      <w:r w:rsidRPr="00CB13B8">
        <w:rPr>
          <w:rFonts w:asciiTheme="majorHAnsi" w:hAnsiTheme="majorHAnsi" w:cs="Arial"/>
          <w:sz w:val="24"/>
        </w:rPr>
        <w:t xml:space="preserve"> péče – Věstník </w:t>
      </w:r>
      <w:proofErr w:type="spellStart"/>
      <w:r w:rsidRPr="00CB13B8">
        <w:rPr>
          <w:rFonts w:asciiTheme="majorHAnsi" w:hAnsiTheme="majorHAnsi" w:cs="Arial"/>
          <w:sz w:val="24"/>
        </w:rPr>
        <w:t>MZd</w:t>
      </w:r>
      <w:proofErr w:type="spellEnd"/>
      <w:r w:rsidRPr="00CB13B8">
        <w:rPr>
          <w:rFonts w:asciiTheme="majorHAnsi" w:hAnsiTheme="majorHAnsi" w:cs="Arial"/>
          <w:sz w:val="24"/>
        </w:rPr>
        <w:t xml:space="preserve"> částka 7/2013, částka 2/2014.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7057BC" w:rsidRPr="00D56242" w:rsidTr="007057BC">
        <w:tc>
          <w:tcPr>
            <w:tcW w:w="9218" w:type="dxa"/>
          </w:tcPr>
          <w:p w:rsidR="007057BC" w:rsidRPr="00CB13B8" w:rsidRDefault="007057BC" w:rsidP="007057BC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r w:rsidRPr="002D7015">
              <w:rPr>
                <w:rFonts w:asciiTheme="majorHAnsi" w:hAnsiTheme="majorHAnsi" w:cs="Arial"/>
                <w:b/>
                <w:sz w:val="24"/>
              </w:rPr>
              <w:t>UPOZORNĚNÍ</w:t>
            </w:r>
          </w:p>
          <w:p w:rsidR="007057BC" w:rsidRPr="00CB13B8" w:rsidRDefault="007057BC" w:rsidP="007057BC">
            <w:pPr>
              <w:spacing w:line="276" w:lineRule="auto"/>
              <w:jc w:val="both"/>
              <w:rPr>
                <w:rFonts w:asciiTheme="majorHAnsi" w:hAnsiTheme="majorHAnsi" w:cs="Arial"/>
                <w:bCs/>
                <w:color w:val="1F497D"/>
                <w:sz w:val="24"/>
                <w:lang w:val="cs-CZ"/>
              </w:rPr>
            </w:pPr>
            <w:r>
              <w:rPr>
                <w:rFonts w:asciiTheme="majorHAnsi" w:hAnsiTheme="majorHAnsi" w:cs="Arial"/>
                <w:sz w:val="24"/>
                <w:lang w:val="cs-CZ"/>
              </w:rPr>
              <w:t xml:space="preserve">Příjemce musí </w:t>
            </w:r>
            <w:r w:rsidRPr="0075260B">
              <w:rPr>
                <w:rFonts w:asciiTheme="majorHAnsi" w:hAnsiTheme="majorHAnsi" w:cs="Arial"/>
                <w:sz w:val="24"/>
                <w:lang w:val="cs-CZ"/>
              </w:rPr>
              <w:t xml:space="preserve">být uveden v aktuálním Věstníku </w:t>
            </w:r>
            <w:proofErr w:type="spellStart"/>
            <w:r>
              <w:rPr>
                <w:rFonts w:asciiTheme="majorHAnsi" w:hAnsiTheme="majorHAnsi" w:cs="Arial"/>
                <w:sz w:val="24"/>
                <w:lang w:val="cs-CZ"/>
              </w:rPr>
              <w:t>MZd</w:t>
            </w:r>
            <w:proofErr w:type="spellEnd"/>
            <w:r w:rsidRPr="0075260B">
              <w:rPr>
                <w:rFonts w:asciiTheme="majorHAnsi" w:hAnsiTheme="majorHAnsi" w:cs="Arial"/>
                <w:sz w:val="24"/>
                <w:lang w:val="cs-CZ"/>
              </w:rPr>
              <w:t xml:space="preserve"> pro vysoce specializovanou </w:t>
            </w:r>
            <w:proofErr w:type="spellStart"/>
            <w:r w:rsidRPr="0075260B">
              <w:rPr>
                <w:rFonts w:asciiTheme="majorHAnsi" w:hAnsiTheme="majorHAnsi" w:cs="Arial"/>
                <w:sz w:val="24"/>
                <w:lang w:val="cs-CZ"/>
              </w:rPr>
              <w:t>onkogynekologickou</w:t>
            </w:r>
            <w:proofErr w:type="spellEnd"/>
            <w:r w:rsidRPr="0075260B">
              <w:rPr>
                <w:rFonts w:asciiTheme="majorHAnsi" w:hAnsiTheme="majorHAnsi" w:cs="Arial"/>
                <w:sz w:val="24"/>
                <w:lang w:val="cs-CZ"/>
              </w:rPr>
              <w:t xml:space="preserve"> zdravotní péči a</w:t>
            </w:r>
            <w:r w:rsidRPr="00053DE4">
              <w:rPr>
                <w:rFonts w:asciiTheme="majorHAnsi" w:hAnsiTheme="majorHAnsi" w:cs="Arial"/>
                <w:sz w:val="24"/>
                <w:lang w:val="cs-CZ"/>
              </w:rPr>
              <w:t>/</w:t>
            </w:r>
            <w:r w:rsidRPr="0075260B">
              <w:rPr>
                <w:rFonts w:asciiTheme="majorHAnsi" w:hAnsiTheme="majorHAnsi" w:cs="Arial"/>
                <w:sz w:val="24"/>
                <w:lang w:val="cs-CZ"/>
              </w:rPr>
              <w:t>nebo vysoce specializovanou perinatologickou intenzivní péči</w:t>
            </w:r>
            <w:r>
              <w:rPr>
                <w:rFonts w:asciiTheme="majorHAnsi" w:hAnsiTheme="majorHAnsi" w:cs="Arial"/>
                <w:sz w:val="24"/>
                <w:lang w:val="cs-CZ"/>
              </w:rPr>
              <w:t xml:space="preserve"> po celou dobu realizace projektu a v době udržitelnosti.</w:t>
            </w:r>
          </w:p>
        </w:tc>
      </w:tr>
    </w:tbl>
    <w:p w:rsidR="006952A7" w:rsidRPr="00CB13B8" w:rsidRDefault="006952A7" w:rsidP="00507BCC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Žadatelem o dotaci nesmí být akciová společnost s jakýmkoli podílem listinných akcií na majitele. </w:t>
      </w:r>
    </w:p>
    <w:p w:rsidR="00D00E3F" w:rsidRPr="00CB13B8" w:rsidRDefault="00D00E3F" w:rsidP="009A6362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Maximální výše celkových způsobilých výdajů u </w:t>
      </w:r>
      <w:proofErr w:type="spellStart"/>
      <w:r w:rsidRPr="00CB13B8">
        <w:rPr>
          <w:rFonts w:asciiTheme="majorHAnsi" w:hAnsiTheme="majorHAnsi" w:cs="Arial"/>
          <w:b/>
          <w:sz w:val="24"/>
        </w:rPr>
        <w:t>onkogynekologie</w:t>
      </w:r>
      <w:proofErr w:type="spellEnd"/>
      <w:r w:rsidRPr="00CB13B8">
        <w:rPr>
          <w:rFonts w:asciiTheme="majorHAnsi" w:hAnsiTheme="majorHAnsi" w:cs="Arial"/>
          <w:b/>
          <w:sz w:val="24"/>
        </w:rPr>
        <w:t xml:space="preserve"> – </w:t>
      </w:r>
      <w:r w:rsidR="00982900">
        <w:rPr>
          <w:rFonts w:asciiTheme="majorHAnsi" w:hAnsiTheme="majorHAnsi" w:cs="Arial"/>
          <w:b/>
          <w:sz w:val="24"/>
        </w:rPr>
        <w:t>60</w:t>
      </w:r>
      <w:r w:rsidRPr="00CB13B8">
        <w:rPr>
          <w:rFonts w:asciiTheme="majorHAnsi" w:hAnsiTheme="majorHAnsi" w:cs="Arial"/>
          <w:b/>
          <w:sz w:val="24"/>
        </w:rPr>
        <w:t xml:space="preserve"> mil. Kč</w:t>
      </w:r>
      <w:r w:rsidR="001F3492">
        <w:rPr>
          <w:rFonts w:asciiTheme="majorHAnsi" w:hAnsiTheme="majorHAnsi" w:cs="Arial"/>
          <w:b/>
          <w:sz w:val="24"/>
        </w:rPr>
        <w:t>.</w:t>
      </w:r>
    </w:p>
    <w:p w:rsidR="009A6362" w:rsidRPr="00CB13B8" w:rsidRDefault="00D00E3F" w:rsidP="009A6362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Maximální výše celkových způsobilých výdajů u </w:t>
      </w:r>
      <w:proofErr w:type="spellStart"/>
      <w:r w:rsidRPr="00CB13B8">
        <w:rPr>
          <w:rFonts w:asciiTheme="majorHAnsi" w:hAnsiTheme="majorHAnsi" w:cs="Arial"/>
          <w:b/>
          <w:sz w:val="24"/>
        </w:rPr>
        <w:t>perinatologie</w:t>
      </w:r>
      <w:proofErr w:type="spellEnd"/>
      <w:r w:rsidRPr="00CB13B8">
        <w:rPr>
          <w:rFonts w:asciiTheme="majorHAnsi" w:hAnsiTheme="majorHAnsi" w:cs="Arial"/>
          <w:b/>
          <w:sz w:val="24"/>
        </w:rPr>
        <w:t xml:space="preserve"> – 70 mil. Kč</w:t>
      </w:r>
      <w:r w:rsidR="001F3492">
        <w:rPr>
          <w:rFonts w:asciiTheme="majorHAnsi" w:hAnsiTheme="majorHAnsi" w:cs="Arial"/>
          <w:b/>
          <w:sz w:val="24"/>
        </w:rPr>
        <w:t>.</w:t>
      </w:r>
    </w:p>
    <w:p w:rsidR="00950A47" w:rsidRPr="00CB13B8" w:rsidRDefault="008D469F" w:rsidP="00B271EC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Žadatel může předložit </w:t>
      </w:r>
      <w:r w:rsidR="00DB3A5A" w:rsidRPr="00CB13B8">
        <w:rPr>
          <w:rFonts w:asciiTheme="majorHAnsi" w:hAnsiTheme="majorHAnsi" w:cs="Arial"/>
          <w:b/>
          <w:sz w:val="24"/>
        </w:rPr>
        <w:t>jednu</w:t>
      </w:r>
      <w:r w:rsidRPr="00CB13B8">
        <w:rPr>
          <w:rFonts w:asciiTheme="majorHAnsi" w:hAnsiTheme="majorHAnsi" w:cs="Arial"/>
          <w:b/>
          <w:sz w:val="24"/>
        </w:rPr>
        <w:t xml:space="preserve"> žádost na podporu centra vysoce specializované zdravotní péče v </w:t>
      </w:r>
      <w:proofErr w:type="spellStart"/>
      <w:r w:rsidRPr="00CB13B8">
        <w:rPr>
          <w:rFonts w:asciiTheme="majorHAnsi" w:hAnsiTheme="majorHAnsi" w:cs="Arial"/>
          <w:b/>
          <w:sz w:val="24"/>
        </w:rPr>
        <w:t>onkogynekologii</w:t>
      </w:r>
      <w:proofErr w:type="spellEnd"/>
      <w:r w:rsidRPr="00CB13B8">
        <w:rPr>
          <w:rFonts w:asciiTheme="majorHAnsi" w:hAnsiTheme="majorHAnsi" w:cs="Arial"/>
          <w:b/>
          <w:sz w:val="24"/>
        </w:rPr>
        <w:t xml:space="preserve"> a </w:t>
      </w:r>
      <w:r w:rsidR="00DB3A5A" w:rsidRPr="00CB13B8">
        <w:rPr>
          <w:rFonts w:asciiTheme="majorHAnsi" w:hAnsiTheme="majorHAnsi" w:cs="Arial"/>
          <w:b/>
          <w:sz w:val="24"/>
        </w:rPr>
        <w:t>jednu</w:t>
      </w:r>
      <w:r w:rsidRPr="00CB13B8">
        <w:rPr>
          <w:rFonts w:asciiTheme="majorHAnsi" w:hAnsiTheme="majorHAnsi" w:cs="Arial"/>
          <w:b/>
          <w:sz w:val="24"/>
        </w:rPr>
        <w:t xml:space="preserve"> žádost na podporu centra vysoce specializované intenzivní péče v </w:t>
      </w:r>
      <w:proofErr w:type="spellStart"/>
      <w:r w:rsidRPr="00CB13B8">
        <w:rPr>
          <w:rFonts w:asciiTheme="majorHAnsi" w:hAnsiTheme="majorHAnsi" w:cs="Arial"/>
          <w:b/>
          <w:sz w:val="24"/>
        </w:rPr>
        <w:t>perinatologii</w:t>
      </w:r>
      <w:proofErr w:type="spellEnd"/>
      <w:r w:rsidRPr="00CB13B8">
        <w:rPr>
          <w:rFonts w:asciiTheme="majorHAnsi" w:hAnsiTheme="majorHAnsi" w:cs="Arial"/>
          <w:b/>
          <w:sz w:val="24"/>
        </w:rPr>
        <w:t>. Nelze podat jednu žádost na obě centra.</w:t>
      </w:r>
    </w:p>
    <w:p w:rsidR="00384CA1" w:rsidRPr="00CB13B8" w:rsidRDefault="00E131E7" w:rsidP="00B271EC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Datum zahájení </w:t>
      </w:r>
      <w:r w:rsidR="00451D6B" w:rsidRPr="00CB13B8">
        <w:rPr>
          <w:rFonts w:asciiTheme="majorHAnsi" w:hAnsiTheme="majorHAnsi" w:cs="Arial"/>
          <w:b/>
          <w:sz w:val="24"/>
        </w:rPr>
        <w:t xml:space="preserve">realizace </w:t>
      </w:r>
      <w:r w:rsidRPr="00CB13B8">
        <w:rPr>
          <w:rFonts w:asciiTheme="majorHAnsi" w:hAnsiTheme="majorHAnsi" w:cs="Arial"/>
          <w:b/>
          <w:sz w:val="24"/>
        </w:rPr>
        <w:t>projektu</w:t>
      </w:r>
    </w:p>
    <w:p w:rsidR="00F135CE" w:rsidRPr="00CB13B8" w:rsidRDefault="00F135CE" w:rsidP="00950A47">
      <w:pPr>
        <w:suppressAutoHyphens w:val="0"/>
        <w:spacing w:after="12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Datem zahájení realizace projektu se rozumí datum prvního právně závazného aktu smluvního vztahu týkajícího se aktivit projektu, na které jsou vynaloženy způsobilé výdaje, nejdříve </w:t>
      </w:r>
      <w:r w:rsidR="00DE2233" w:rsidRPr="00CB13B8">
        <w:rPr>
          <w:rFonts w:asciiTheme="majorHAnsi" w:hAnsiTheme="majorHAnsi" w:cs="Arial"/>
          <w:sz w:val="24"/>
        </w:rPr>
        <w:t>24. 9. 2015</w:t>
      </w:r>
      <w:r w:rsidR="005372CA" w:rsidRPr="00CB13B8">
        <w:rPr>
          <w:rFonts w:asciiTheme="majorHAnsi" w:hAnsiTheme="majorHAnsi" w:cs="Arial"/>
          <w:sz w:val="24"/>
        </w:rPr>
        <w:t>.</w:t>
      </w:r>
    </w:p>
    <w:p w:rsidR="00446316" w:rsidRPr="00CB13B8" w:rsidRDefault="00E131E7" w:rsidP="009A6362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>Datum ukončení realizace projektu</w:t>
      </w:r>
      <w:r w:rsidR="00F677AE" w:rsidRPr="00CB13B8">
        <w:rPr>
          <w:rFonts w:asciiTheme="majorHAnsi" w:hAnsiTheme="majorHAnsi" w:cs="Arial"/>
          <w:sz w:val="24"/>
        </w:rPr>
        <w:t xml:space="preserve"> </w:t>
      </w:r>
    </w:p>
    <w:p w:rsidR="00B407AD" w:rsidRPr="00CB13B8" w:rsidRDefault="00B221A5" w:rsidP="009A6362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Datum ukončení reali</w:t>
      </w:r>
      <w:r w:rsidR="00DB3A5A" w:rsidRPr="00CB13B8">
        <w:rPr>
          <w:rFonts w:asciiTheme="majorHAnsi" w:hAnsiTheme="majorHAnsi" w:cs="Arial"/>
          <w:sz w:val="24"/>
        </w:rPr>
        <w:t>z</w:t>
      </w:r>
      <w:r w:rsidRPr="00CB13B8">
        <w:rPr>
          <w:rFonts w:asciiTheme="majorHAnsi" w:hAnsiTheme="majorHAnsi" w:cs="Arial"/>
          <w:sz w:val="24"/>
        </w:rPr>
        <w:t>ace projektu se rozumí datum podepsání protokolu o předání a převzetí díla, případně</w:t>
      </w:r>
      <w:r w:rsidR="00770CEF" w:rsidRPr="00CB13B8">
        <w:rPr>
          <w:rFonts w:asciiTheme="majorHAnsi" w:hAnsiTheme="majorHAnsi" w:cs="Arial"/>
          <w:sz w:val="24"/>
        </w:rPr>
        <w:t xml:space="preserve"> akceptačního protokolu (pokud byl smluvními stranami dohodnut) nebo podpis jiného dokumentu, kterým je prokázáno uvedení přístroje do </w:t>
      </w:r>
      <w:r w:rsidR="00770CEF" w:rsidRPr="00CB13B8">
        <w:rPr>
          <w:rFonts w:asciiTheme="majorHAnsi" w:hAnsiTheme="majorHAnsi" w:cs="Arial"/>
          <w:sz w:val="24"/>
        </w:rPr>
        <w:lastRenderedPageBreak/>
        <w:t>ostrého provozu.</w:t>
      </w:r>
      <w:r w:rsidR="002266BF" w:rsidRPr="00CB13B8">
        <w:rPr>
          <w:rFonts w:asciiTheme="majorHAnsi" w:hAnsiTheme="majorHAnsi" w:cs="Arial"/>
          <w:sz w:val="24"/>
        </w:rPr>
        <w:t xml:space="preserve"> </w:t>
      </w:r>
      <w:r w:rsidR="00770CEF" w:rsidRPr="00CB13B8">
        <w:rPr>
          <w:rFonts w:asciiTheme="majorHAnsi" w:hAnsiTheme="majorHAnsi" w:cs="Arial"/>
          <w:sz w:val="24"/>
        </w:rPr>
        <w:t>Datum ukončení realizace projektu je uvedeno v</w:t>
      </w:r>
      <w:r w:rsidR="00DB3A5A" w:rsidRPr="00CB13B8">
        <w:rPr>
          <w:rFonts w:asciiTheme="majorHAnsi" w:hAnsiTheme="majorHAnsi" w:cs="Arial"/>
          <w:sz w:val="24"/>
        </w:rPr>
        <w:t> právním aktu</w:t>
      </w:r>
      <w:r w:rsidR="00770CEF" w:rsidRPr="00CB13B8">
        <w:rPr>
          <w:rFonts w:asciiTheme="majorHAnsi" w:hAnsiTheme="majorHAnsi" w:cs="Arial"/>
          <w:sz w:val="24"/>
        </w:rPr>
        <w:t xml:space="preserve"> o poskytnutí dotace.</w:t>
      </w:r>
    </w:p>
    <w:p w:rsidR="00F135CE" w:rsidRPr="00CB13B8" w:rsidRDefault="00F135CE" w:rsidP="00F135CE">
      <w:pPr>
        <w:spacing w:after="120" w:line="276" w:lineRule="auto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Realizace projektu musí být ukončena nejpozději </w:t>
      </w:r>
      <w:r w:rsidRPr="00CB13B8">
        <w:rPr>
          <w:rFonts w:asciiTheme="majorHAnsi" w:hAnsiTheme="majorHAnsi" w:cs="Arial"/>
          <w:b/>
          <w:sz w:val="24"/>
        </w:rPr>
        <w:t>31. 12. 2019</w:t>
      </w:r>
      <w:r w:rsidRPr="00CB13B8">
        <w:rPr>
          <w:rFonts w:asciiTheme="majorHAnsi" w:hAnsiTheme="majorHAnsi" w:cs="Arial"/>
          <w:sz w:val="24"/>
        </w:rPr>
        <w:t>.</w:t>
      </w:r>
      <w:r w:rsidR="00BB7E10" w:rsidRPr="00CB13B8">
        <w:rPr>
          <w:rFonts w:asciiTheme="majorHAnsi" w:hAnsiTheme="majorHAnsi" w:cs="Arial"/>
          <w:sz w:val="24"/>
        </w:rPr>
        <w:t xml:space="preserve"> </w:t>
      </w:r>
    </w:p>
    <w:p w:rsidR="00252911" w:rsidRPr="00CB13B8" w:rsidRDefault="00BB7E10" w:rsidP="00F135CE">
      <w:pPr>
        <w:spacing w:after="120" w:line="276" w:lineRule="auto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Realizace projektu může být rozdělena na etapy. Etapa nesmí být kratší než tři měsíce. </w:t>
      </w:r>
    </w:p>
    <w:p w:rsidR="000A1803" w:rsidRPr="00CB13B8" w:rsidRDefault="000A1803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21" w:name="_Toc430871548"/>
      <w:r w:rsidRPr="00CB13B8">
        <w:rPr>
          <w:rFonts w:asciiTheme="majorHAnsi" w:eastAsiaTheme="majorEastAsia" w:hAnsiTheme="majorHAnsi"/>
          <w:color w:val="000000" w:themeColor="text1"/>
        </w:rPr>
        <w:t>Podporované aktivity</w:t>
      </w:r>
      <w:bookmarkEnd w:id="21"/>
    </w:p>
    <w:p w:rsidR="0031259B" w:rsidRPr="0003767A" w:rsidRDefault="0031259B" w:rsidP="0003767A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r w:rsidRPr="0003767A">
        <w:rPr>
          <w:rFonts w:asciiTheme="majorHAnsi" w:eastAsiaTheme="majorEastAsia" w:hAnsiTheme="majorHAnsi" w:cstheme="majorBidi"/>
          <w:sz w:val="24"/>
        </w:rPr>
        <w:t>Hlavní aktivity projektu</w:t>
      </w:r>
    </w:p>
    <w:p w:rsidR="000A1803" w:rsidRPr="00CB13B8" w:rsidRDefault="00702F6D" w:rsidP="00CB13B8">
      <w:pPr>
        <w:pStyle w:val="Odstavecseseznamem"/>
        <w:numPr>
          <w:ilvl w:val="0"/>
          <w:numId w:val="45"/>
        </w:numPr>
        <w:jc w:val="both"/>
        <w:rPr>
          <w:rFonts w:asciiTheme="majorHAnsi" w:hAnsiTheme="majorHAnsi" w:cs="Arial"/>
          <w:b/>
          <w:sz w:val="24"/>
        </w:rPr>
      </w:pPr>
      <w:r>
        <w:rPr>
          <w:rFonts w:ascii="Cambria" w:hAnsi="Cambria"/>
          <w:b/>
          <w:bCs/>
          <w:sz w:val="24"/>
        </w:rPr>
        <w:t>v</w:t>
      </w:r>
      <w:r w:rsidR="00CB43ED">
        <w:rPr>
          <w:rFonts w:ascii="Cambria" w:hAnsi="Cambria"/>
          <w:b/>
          <w:bCs/>
          <w:sz w:val="24"/>
        </w:rPr>
        <w:t xml:space="preserve">ýdaje na pořízení přístrojového vybavení a technologií </w:t>
      </w:r>
      <w:r w:rsidR="00CB43ED" w:rsidRPr="0003767A">
        <w:rPr>
          <w:rFonts w:ascii="Cambria" w:hAnsi="Cambria"/>
          <w:bCs/>
          <w:sz w:val="24"/>
        </w:rPr>
        <w:t>uvedených v Seznamu doporučeného vybavení center vysoce specializované intenzivní péče v </w:t>
      </w:r>
      <w:proofErr w:type="spellStart"/>
      <w:r w:rsidR="00CB43ED" w:rsidRPr="0003767A">
        <w:rPr>
          <w:rFonts w:ascii="Cambria" w:hAnsi="Cambria"/>
          <w:bCs/>
          <w:sz w:val="24"/>
        </w:rPr>
        <w:t>perinatologii</w:t>
      </w:r>
      <w:proofErr w:type="spellEnd"/>
      <w:r w:rsidR="00CB43ED" w:rsidRPr="0003767A">
        <w:rPr>
          <w:rFonts w:ascii="Cambria" w:hAnsi="Cambria"/>
          <w:bCs/>
          <w:sz w:val="24"/>
        </w:rPr>
        <w:t xml:space="preserve"> nebo v Seznamu doporučeného vybavení center vysoce specializované zdravotní péče v </w:t>
      </w:r>
      <w:proofErr w:type="spellStart"/>
      <w:r w:rsidR="00CB43ED" w:rsidRPr="0003767A">
        <w:rPr>
          <w:rFonts w:ascii="Cambria" w:hAnsi="Cambria"/>
          <w:bCs/>
          <w:sz w:val="24"/>
        </w:rPr>
        <w:t>onkogynekologii</w:t>
      </w:r>
      <w:proofErr w:type="spellEnd"/>
      <w:r w:rsidR="00CB43ED" w:rsidRPr="0003767A">
        <w:rPr>
          <w:rFonts w:ascii="Cambria" w:hAnsi="Cambria"/>
          <w:bCs/>
          <w:sz w:val="24"/>
        </w:rPr>
        <w:t xml:space="preserve"> </w:t>
      </w:r>
      <w:r w:rsidR="00CB43ED" w:rsidRPr="0003767A">
        <w:rPr>
          <w:rFonts w:ascii="Cambria" w:hAnsi="Cambria"/>
          <w:bCs/>
          <w:color w:val="1F497D"/>
          <w:sz w:val="24"/>
        </w:rPr>
        <w:t>aktuálním</w:t>
      </w:r>
      <w:r w:rsidR="00CB43ED" w:rsidRPr="0003767A">
        <w:rPr>
          <w:rFonts w:ascii="Cambria" w:hAnsi="Cambria"/>
          <w:bCs/>
          <w:sz w:val="24"/>
        </w:rPr>
        <w:t xml:space="preserve"> v době podání žádosti o podporu</w:t>
      </w:r>
      <w:r w:rsidR="00C4349F">
        <w:rPr>
          <w:rFonts w:ascii="Cambria" w:hAnsi="Cambria"/>
          <w:bCs/>
          <w:sz w:val="24"/>
        </w:rPr>
        <w:t>,</w:t>
      </w:r>
      <w:r w:rsidR="00C4349F" w:rsidRPr="00C4349F">
        <w:rPr>
          <w:rFonts w:asciiTheme="majorHAnsi" w:hAnsiTheme="majorHAnsi" w:cs="Arial"/>
          <w:sz w:val="24"/>
        </w:rPr>
        <w:t xml:space="preserve"> </w:t>
      </w:r>
      <w:r w:rsidR="00C4349F" w:rsidRPr="009A0133">
        <w:rPr>
          <w:rFonts w:asciiTheme="majorHAnsi" w:hAnsiTheme="majorHAnsi" w:cs="Arial"/>
          <w:sz w:val="24"/>
        </w:rPr>
        <w:t>včetně instruktáže personálu podle zákona č. 268/2014 Sb., o zdravotních</w:t>
      </w:r>
      <w:r w:rsidR="00C4349F">
        <w:rPr>
          <w:rFonts w:asciiTheme="majorHAnsi" w:hAnsiTheme="majorHAnsi" w:cs="Arial"/>
          <w:sz w:val="24"/>
        </w:rPr>
        <w:t xml:space="preserve"> </w:t>
      </w:r>
      <w:r w:rsidR="00C4349F" w:rsidRPr="00C4349F">
        <w:rPr>
          <w:rFonts w:asciiTheme="majorHAnsi" w:hAnsiTheme="majorHAnsi" w:cs="Arial"/>
          <w:sz w:val="24"/>
        </w:rPr>
        <w:t>prostředcích</w:t>
      </w:r>
      <w:r w:rsidR="00CB43ED" w:rsidRPr="0003767A">
        <w:rPr>
          <w:rFonts w:ascii="Cambria" w:hAnsi="Cambria"/>
          <w:bCs/>
          <w:sz w:val="24"/>
        </w:rPr>
        <w:t>.</w:t>
      </w:r>
      <w:r w:rsidR="00CB43ED" w:rsidRPr="0003767A">
        <w:rPr>
          <w:rFonts w:ascii="Cambria" w:hAnsi="Cambria"/>
          <w:bCs/>
          <w:color w:val="1F497D"/>
          <w:sz w:val="24"/>
        </w:rPr>
        <w:t xml:space="preserve"> Seznamy doporučeného vybavení jsou zveřejňovány</w:t>
      </w:r>
      <w:r w:rsidR="00CB43ED" w:rsidRPr="0003767A">
        <w:rPr>
          <w:rFonts w:ascii="Cambria" w:hAnsi="Cambria"/>
          <w:bCs/>
          <w:sz w:val="24"/>
        </w:rPr>
        <w:t xml:space="preserve"> </w:t>
      </w:r>
      <w:r w:rsidR="00CB43ED" w:rsidRPr="0003767A">
        <w:rPr>
          <w:rFonts w:ascii="Cambria" w:hAnsi="Cambria"/>
          <w:bCs/>
          <w:color w:val="1F497D"/>
          <w:sz w:val="24"/>
        </w:rPr>
        <w:t xml:space="preserve"> ve </w:t>
      </w:r>
      <w:r w:rsidR="00CB43ED" w:rsidRPr="0003767A">
        <w:rPr>
          <w:rFonts w:ascii="Cambria" w:hAnsi="Cambria"/>
          <w:bCs/>
          <w:sz w:val="24"/>
        </w:rPr>
        <w:t>Věstníku Ministerstva zdravotnictví České republiky</w:t>
      </w:r>
      <w:r w:rsidR="009003B5" w:rsidRPr="0003767A">
        <w:rPr>
          <w:rFonts w:asciiTheme="majorHAnsi" w:hAnsiTheme="majorHAnsi" w:cs="Arial"/>
          <w:sz w:val="24"/>
        </w:rPr>
        <w:t>.</w:t>
      </w:r>
      <w:r w:rsidR="00F34292" w:rsidRPr="00C4349F">
        <w:rPr>
          <w:rFonts w:asciiTheme="majorHAnsi" w:hAnsiTheme="majorHAnsi" w:cs="Arial"/>
          <w:sz w:val="24"/>
        </w:rPr>
        <w:t>,</w:t>
      </w:r>
    </w:p>
    <w:p w:rsidR="00715A5E" w:rsidRPr="00CB13B8" w:rsidRDefault="00F60BA1" w:rsidP="00CB13B8">
      <w:pPr>
        <w:pStyle w:val="Odstavecseseznamem"/>
        <w:numPr>
          <w:ilvl w:val="0"/>
          <w:numId w:val="45"/>
        </w:num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výdaje na spotřební materiál nezbytný k uvedení přístrojů a technologií do provozu.</w:t>
      </w:r>
    </w:p>
    <w:p w:rsidR="00D264E6" w:rsidRPr="00CB13B8" w:rsidRDefault="00D34155" w:rsidP="008D5051">
      <w:pPr>
        <w:jc w:val="both"/>
        <w:rPr>
          <w:rFonts w:asciiTheme="majorHAnsi" w:eastAsia="Times New Roman" w:hAnsiTheme="majorHAnsi" w:cs="Arial"/>
          <w:sz w:val="24"/>
          <w:lang w:eastAsia="cs-CZ"/>
        </w:rPr>
      </w:pPr>
      <w:r w:rsidRPr="00CB13B8">
        <w:rPr>
          <w:rFonts w:asciiTheme="majorHAnsi" w:hAnsiTheme="majorHAnsi" w:cs="Arial"/>
          <w:sz w:val="24"/>
        </w:rPr>
        <w:t>Podpora je zaměřena na modernizaci a obnovu diagnostických a terapeutických zdravotnických prostředků, jejichž výkonnost neumožňuje dosáhnout standardních parametrů kvality péče</w:t>
      </w:r>
      <w:r w:rsidR="004C73C7" w:rsidRPr="00CB13B8">
        <w:rPr>
          <w:rFonts w:asciiTheme="majorHAnsi" w:hAnsiTheme="majorHAnsi" w:cs="Arial"/>
          <w:sz w:val="24"/>
        </w:rPr>
        <w:t>,</w:t>
      </w:r>
      <w:r w:rsidR="006B545C" w:rsidRPr="00CB13B8">
        <w:rPr>
          <w:rFonts w:asciiTheme="majorHAnsi" w:hAnsiTheme="majorHAnsi" w:cs="Arial"/>
          <w:sz w:val="24"/>
        </w:rPr>
        <w:t xml:space="preserve"> </w:t>
      </w:r>
      <w:r w:rsidR="004C73C7" w:rsidRPr="00CB13B8">
        <w:rPr>
          <w:rFonts w:asciiTheme="majorHAnsi" w:hAnsiTheme="majorHAnsi" w:cs="Arial"/>
          <w:sz w:val="24"/>
        </w:rPr>
        <w:t>k</w:t>
      </w:r>
      <w:r w:rsidR="009A6362" w:rsidRPr="00CB13B8">
        <w:rPr>
          <w:rFonts w:asciiTheme="majorHAnsi" w:hAnsiTheme="majorHAnsi" w:cs="Arial"/>
          <w:sz w:val="24"/>
        </w:rPr>
        <w:t> zajištění</w:t>
      </w:r>
      <w:r w:rsidR="00AA7A1E" w:rsidRPr="00CB13B8">
        <w:rPr>
          <w:rFonts w:asciiTheme="majorHAnsi" w:hAnsiTheme="majorHAnsi" w:cs="Arial"/>
          <w:sz w:val="24"/>
        </w:rPr>
        <w:t xml:space="preserve"> diagnostiky, léčby a záchytu časných stádií onemocnění včetně modernizace odpovídajícího diagnostického a terapeutického zázemí.</w:t>
      </w:r>
      <w:r w:rsidR="00D264E6" w:rsidRPr="00CB13B8">
        <w:rPr>
          <w:rFonts w:asciiTheme="majorHAnsi" w:eastAsia="Times New Roman" w:hAnsiTheme="majorHAnsi" w:cs="Arial"/>
          <w:sz w:val="24"/>
          <w:lang w:eastAsia="cs-CZ"/>
        </w:rPr>
        <w:t xml:space="preserve"> Dotace je účelově vázaná a určená výhradně pro konkrétní specializované pracoviště zdravotnického zařízení, nikoliv pro celé zdravotnické zařízení.</w:t>
      </w:r>
    </w:p>
    <w:p w:rsidR="00837910" w:rsidRPr="00CB13B8" w:rsidRDefault="00837910" w:rsidP="00400889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Na hlavní aktivitu projektu musí být vynaloženo </w:t>
      </w:r>
      <w:r w:rsidRPr="00CB13B8">
        <w:rPr>
          <w:rFonts w:asciiTheme="majorHAnsi" w:hAnsiTheme="majorHAnsi" w:cs="Arial"/>
          <w:b/>
          <w:sz w:val="24"/>
        </w:rPr>
        <w:t>minimálně 85 % celkových způsobilých výdajů projektu</w:t>
      </w:r>
      <w:r w:rsidRPr="00CB13B8">
        <w:rPr>
          <w:rFonts w:asciiTheme="majorHAnsi" w:hAnsiTheme="majorHAnsi" w:cs="Arial"/>
          <w:sz w:val="24"/>
        </w:rPr>
        <w:t>.</w:t>
      </w:r>
    </w:p>
    <w:p w:rsidR="00C4397E" w:rsidRPr="0003767A" w:rsidRDefault="00C4397E" w:rsidP="0003767A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r w:rsidRPr="0003767A">
        <w:rPr>
          <w:rFonts w:asciiTheme="majorHAnsi" w:eastAsiaTheme="majorEastAsia" w:hAnsiTheme="majorHAnsi" w:cstheme="majorBidi"/>
          <w:sz w:val="24"/>
        </w:rPr>
        <w:t>Vedlejší aktivity projektu</w:t>
      </w:r>
    </w:p>
    <w:p w:rsidR="00C4397E" w:rsidRPr="00CB13B8" w:rsidRDefault="00140D54" w:rsidP="00CB13B8">
      <w:pPr>
        <w:pStyle w:val="Odstavecseseznamem"/>
        <w:numPr>
          <w:ilvl w:val="0"/>
          <w:numId w:val="46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stavební úpravy nezbytné pro umístění, instalaci a uvedení přístrojového </w:t>
      </w:r>
      <w:r w:rsidRPr="004E1705">
        <w:rPr>
          <w:rFonts w:asciiTheme="majorHAnsi" w:hAnsiTheme="majorHAnsi" w:cs="Arial"/>
          <w:b/>
          <w:sz w:val="24"/>
        </w:rPr>
        <w:t>vybavení</w:t>
      </w:r>
      <w:r w:rsidR="00605424" w:rsidRPr="004E1705">
        <w:rPr>
          <w:rFonts w:asciiTheme="majorHAnsi" w:hAnsiTheme="majorHAnsi" w:cs="Arial"/>
          <w:b/>
          <w:sz w:val="24"/>
        </w:rPr>
        <w:t xml:space="preserve"> </w:t>
      </w:r>
      <w:r w:rsidR="00605424" w:rsidRPr="00192DF4">
        <w:rPr>
          <w:rFonts w:asciiTheme="majorHAnsi" w:hAnsiTheme="majorHAnsi" w:cs="Arial"/>
          <w:b/>
          <w:sz w:val="24"/>
        </w:rPr>
        <w:t>a technologií</w:t>
      </w:r>
      <w:r w:rsidRPr="00192DF4">
        <w:rPr>
          <w:rFonts w:asciiTheme="majorHAnsi" w:hAnsiTheme="majorHAnsi" w:cs="Arial"/>
          <w:b/>
          <w:sz w:val="24"/>
        </w:rPr>
        <w:t xml:space="preserve"> </w:t>
      </w:r>
      <w:r w:rsidRPr="00CB13B8">
        <w:rPr>
          <w:rFonts w:asciiTheme="majorHAnsi" w:hAnsiTheme="majorHAnsi" w:cs="Arial"/>
          <w:b/>
          <w:sz w:val="24"/>
        </w:rPr>
        <w:t>do provozu</w:t>
      </w:r>
      <w:r w:rsidR="00F34292">
        <w:rPr>
          <w:rFonts w:asciiTheme="majorHAnsi" w:hAnsiTheme="majorHAnsi" w:cs="Arial"/>
          <w:b/>
          <w:sz w:val="24"/>
        </w:rPr>
        <w:t>,</w:t>
      </w:r>
      <w:r w:rsidR="00BF5429" w:rsidRPr="00CB13B8">
        <w:rPr>
          <w:rFonts w:asciiTheme="majorHAnsi" w:hAnsiTheme="majorHAnsi" w:cs="Arial"/>
          <w:b/>
          <w:sz w:val="24"/>
        </w:rPr>
        <w:t xml:space="preserve"> </w:t>
      </w:r>
    </w:p>
    <w:p w:rsidR="00C4397E" w:rsidRPr="00CB13B8" w:rsidRDefault="00BF5429" w:rsidP="00CB13B8">
      <w:pPr>
        <w:pStyle w:val="Odstavecseseznamem"/>
        <w:numPr>
          <w:ilvl w:val="0"/>
          <w:numId w:val="46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>související stavební dokumentace</w:t>
      </w:r>
      <w:r w:rsidR="00F34292">
        <w:rPr>
          <w:rFonts w:asciiTheme="majorHAnsi" w:hAnsiTheme="majorHAnsi" w:cs="Arial"/>
          <w:b/>
          <w:sz w:val="24"/>
        </w:rPr>
        <w:t>,</w:t>
      </w:r>
    </w:p>
    <w:p w:rsidR="004028CD" w:rsidRPr="00CB13B8" w:rsidRDefault="00BF5429" w:rsidP="00CB13B8">
      <w:pPr>
        <w:pStyle w:val="Odstavecseseznamem"/>
        <w:numPr>
          <w:ilvl w:val="0"/>
          <w:numId w:val="46"/>
        </w:num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>povinná publicita projektu</w:t>
      </w:r>
      <w:r w:rsidRPr="00CB13B8">
        <w:rPr>
          <w:rFonts w:asciiTheme="majorHAnsi" w:hAnsiTheme="majorHAnsi" w:cs="Arial"/>
          <w:sz w:val="24"/>
        </w:rPr>
        <w:t xml:space="preserve"> (pamětní deska</w:t>
      </w:r>
      <w:r w:rsidR="007C749C" w:rsidRPr="00CB13B8">
        <w:rPr>
          <w:rFonts w:asciiTheme="majorHAnsi" w:hAnsiTheme="majorHAnsi" w:cs="Arial"/>
          <w:sz w:val="24"/>
        </w:rPr>
        <w:t>, plakát</w:t>
      </w:r>
      <w:r w:rsidR="0005284D">
        <w:rPr>
          <w:rFonts w:asciiTheme="majorHAnsi" w:hAnsiTheme="majorHAnsi" w:cs="Arial"/>
          <w:sz w:val="24"/>
        </w:rPr>
        <w:t xml:space="preserve"> – viz kap. 13 Obecných pravidel</w:t>
      </w:r>
      <w:r w:rsidR="00C4397E" w:rsidRPr="00CB13B8">
        <w:rPr>
          <w:rFonts w:asciiTheme="majorHAnsi" w:hAnsiTheme="majorHAnsi" w:cs="Arial"/>
          <w:sz w:val="24"/>
        </w:rPr>
        <w:t>)</w:t>
      </w:r>
      <w:r w:rsidRPr="00CB13B8">
        <w:rPr>
          <w:rFonts w:asciiTheme="majorHAnsi" w:hAnsiTheme="majorHAnsi" w:cs="Arial"/>
          <w:sz w:val="24"/>
        </w:rPr>
        <w:t>.</w:t>
      </w:r>
    </w:p>
    <w:p w:rsidR="00E756FD" w:rsidRPr="00CB13B8" w:rsidRDefault="00E756FD" w:rsidP="00E756FD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Na vedlejší aktivity projektu může být vynaloženo </w:t>
      </w:r>
      <w:r w:rsidRPr="00CB13B8">
        <w:rPr>
          <w:rFonts w:asciiTheme="majorHAnsi" w:hAnsiTheme="majorHAnsi" w:cs="Arial"/>
          <w:b/>
          <w:sz w:val="24"/>
        </w:rPr>
        <w:t>maximálně 15 % celkových způsobilých výdajů projektu</w:t>
      </w:r>
      <w:r w:rsidRPr="00CB13B8">
        <w:rPr>
          <w:rFonts w:asciiTheme="majorHAnsi" w:hAnsiTheme="majorHAnsi" w:cs="Arial"/>
          <w:sz w:val="24"/>
        </w:rPr>
        <w:t>.</w:t>
      </w:r>
      <w:r w:rsidR="00837910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Část výdajů na vedlejší aktivity projektu nad 15 % celkových způsobilých výdajů projektu je nezpůsobilá.</w:t>
      </w:r>
      <w:r w:rsidR="004E41AD" w:rsidRPr="00CB13B8">
        <w:rPr>
          <w:rFonts w:asciiTheme="majorHAnsi" w:hAnsiTheme="majorHAnsi" w:cs="Arial"/>
          <w:sz w:val="24"/>
        </w:rPr>
        <w:t xml:space="preserve"> Překročí-li příjemce 15 % na vedlejší aktivity projektu, bude přistoupeno ke krácení dotace nebo se bude šetřit podezření na porušení rozpočtové kázně.</w:t>
      </w:r>
    </w:p>
    <w:p w:rsidR="00853498" w:rsidRPr="00CB13B8" w:rsidRDefault="00853498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22" w:name="_Toc425325676"/>
      <w:bookmarkStart w:id="23" w:name="_Toc425348516"/>
      <w:bookmarkStart w:id="24" w:name="_Toc425348593"/>
      <w:bookmarkStart w:id="25" w:name="_Toc425325682"/>
      <w:bookmarkStart w:id="26" w:name="_Toc425348522"/>
      <w:bookmarkStart w:id="27" w:name="_Toc425348599"/>
      <w:bookmarkStart w:id="28" w:name="_Toc425325683"/>
      <w:bookmarkStart w:id="29" w:name="_Toc425348523"/>
      <w:bookmarkStart w:id="30" w:name="_Toc425348600"/>
      <w:bookmarkStart w:id="31" w:name="_Toc425325684"/>
      <w:bookmarkStart w:id="32" w:name="_Toc425348524"/>
      <w:bookmarkStart w:id="33" w:name="_Toc425348601"/>
      <w:bookmarkStart w:id="34" w:name="_Toc413143891"/>
      <w:bookmarkStart w:id="35" w:name="_Toc413143892"/>
      <w:bookmarkStart w:id="36" w:name="_Toc43087154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CB13B8">
        <w:rPr>
          <w:rFonts w:asciiTheme="majorHAnsi" w:eastAsiaTheme="majorEastAsia" w:hAnsiTheme="majorHAnsi"/>
          <w:color w:val="000000" w:themeColor="text1"/>
        </w:rPr>
        <w:t>Povinné přílohy k žádosti o podporu</w:t>
      </w:r>
      <w:bookmarkEnd w:id="36"/>
    </w:p>
    <w:p w:rsidR="009C7F17" w:rsidRPr="00CB13B8" w:rsidRDefault="0022310B" w:rsidP="00EC6DEA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Jednotlivé povinné přílohy žadatel nahrává na příslušné Záložky žádosti o podporu v MS2014+. Více informací je uvedeno v příloze </w:t>
      </w:r>
      <w:proofErr w:type="gramStart"/>
      <w:r w:rsidRPr="00CB13B8">
        <w:rPr>
          <w:rFonts w:asciiTheme="majorHAnsi" w:hAnsiTheme="majorHAnsi" w:cs="Arial"/>
          <w:sz w:val="24"/>
        </w:rPr>
        <w:t>č. 1 těchto</w:t>
      </w:r>
      <w:proofErr w:type="gramEnd"/>
      <w:r w:rsidRPr="00CB13B8">
        <w:rPr>
          <w:rFonts w:asciiTheme="majorHAnsi" w:hAnsiTheme="majorHAnsi" w:cs="Arial"/>
          <w:sz w:val="24"/>
        </w:rPr>
        <w:t xml:space="preserve"> Pravidel.</w:t>
      </w:r>
    </w:p>
    <w:p w:rsidR="0022310B" w:rsidRPr="00CB13B8" w:rsidRDefault="0022310B" w:rsidP="00EC6DEA">
      <w:pPr>
        <w:jc w:val="both"/>
        <w:rPr>
          <w:rFonts w:asciiTheme="majorHAnsi" w:hAnsiTheme="majorHAnsi" w:cs="Arial"/>
          <w:b/>
          <w:i/>
          <w:sz w:val="24"/>
        </w:rPr>
      </w:pPr>
      <w:r w:rsidRPr="00CB13B8">
        <w:rPr>
          <w:rFonts w:asciiTheme="majorHAnsi" w:hAnsiTheme="majorHAnsi" w:cs="Arial"/>
          <w:b/>
          <w:i/>
          <w:sz w:val="24"/>
        </w:rPr>
        <w:t>Záložka Identifikace projektu</w:t>
      </w:r>
    </w:p>
    <w:p w:rsidR="00EC6DEA" w:rsidRPr="00CB13B8" w:rsidRDefault="00EC6DEA" w:rsidP="008C5F4B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lastRenderedPageBreak/>
        <w:t>Plná moc</w:t>
      </w:r>
    </w:p>
    <w:p w:rsidR="00836FDA" w:rsidRPr="0003767A" w:rsidRDefault="00EC6DEA" w:rsidP="00D00E3F">
      <w:pPr>
        <w:jc w:val="both"/>
        <w:rPr>
          <w:rFonts w:asciiTheme="majorHAnsi" w:hAnsiTheme="majorHAnsi" w:cs="Arial"/>
          <w:color w:val="FF0000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Dokládá se v případě přenesení pravomocí na jinou osobou při podpisu žádosti. Plné moci se ukládají v elektronické podobě v systému  MS2014+ v modulu Žadatel v konkrétním projektu do záložky </w:t>
      </w:r>
      <w:r w:rsidR="0022310B" w:rsidRPr="0003767A">
        <w:rPr>
          <w:rFonts w:asciiTheme="majorHAnsi" w:hAnsiTheme="majorHAnsi" w:cs="Arial"/>
          <w:sz w:val="24"/>
        </w:rPr>
        <w:t xml:space="preserve">Identifikace projektu – </w:t>
      </w:r>
      <w:r w:rsidRPr="0003767A">
        <w:rPr>
          <w:rFonts w:asciiTheme="majorHAnsi" w:hAnsiTheme="majorHAnsi" w:cs="Arial"/>
          <w:sz w:val="24"/>
        </w:rPr>
        <w:t>Plná moc.</w:t>
      </w:r>
      <w:r w:rsidR="00E45F87" w:rsidRPr="0003767A">
        <w:rPr>
          <w:rFonts w:asciiTheme="majorHAnsi" w:hAnsiTheme="majorHAnsi" w:cs="Arial"/>
          <w:sz w:val="24"/>
        </w:rPr>
        <w:t xml:space="preserve"> Vzor Plné moci je přílohou č. </w:t>
      </w:r>
      <w:r w:rsidR="00B843DC" w:rsidRPr="0003767A">
        <w:rPr>
          <w:rFonts w:asciiTheme="majorHAnsi" w:hAnsiTheme="majorHAnsi" w:cs="Arial"/>
          <w:sz w:val="24"/>
        </w:rPr>
        <w:t xml:space="preserve">12 </w:t>
      </w:r>
      <w:r w:rsidR="0038584E" w:rsidRPr="0003767A">
        <w:rPr>
          <w:rFonts w:asciiTheme="majorHAnsi" w:hAnsiTheme="majorHAnsi" w:cs="Arial"/>
          <w:sz w:val="24"/>
        </w:rPr>
        <w:t>Obecných p</w:t>
      </w:r>
      <w:r w:rsidR="00E45F87" w:rsidRPr="0003767A">
        <w:rPr>
          <w:rFonts w:asciiTheme="majorHAnsi" w:hAnsiTheme="majorHAnsi" w:cs="Arial"/>
          <w:sz w:val="24"/>
        </w:rPr>
        <w:t>ravidel.</w:t>
      </w:r>
      <w:r w:rsidR="00836FDA" w:rsidRPr="0003767A">
        <w:rPr>
          <w:rFonts w:asciiTheme="majorHAnsi" w:hAnsiTheme="majorHAnsi" w:cs="Arial"/>
          <w:sz w:val="24"/>
        </w:rPr>
        <w:t xml:space="preserve"> </w:t>
      </w:r>
    </w:p>
    <w:p w:rsidR="0022310B" w:rsidRPr="00CB13B8" w:rsidRDefault="0022310B" w:rsidP="00671E54">
      <w:pPr>
        <w:jc w:val="both"/>
        <w:rPr>
          <w:rFonts w:asciiTheme="majorHAnsi" w:hAnsiTheme="majorHAnsi" w:cs="Arial"/>
          <w:b/>
          <w:i/>
          <w:sz w:val="24"/>
        </w:rPr>
      </w:pPr>
      <w:r w:rsidRPr="00CB13B8">
        <w:rPr>
          <w:rFonts w:asciiTheme="majorHAnsi" w:hAnsiTheme="majorHAnsi" w:cs="Arial"/>
          <w:b/>
          <w:i/>
          <w:sz w:val="24"/>
        </w:rPr>
        <w:t>Záložka Veřejné zakázky</w:t>
      </w:r>
    </w:p>
    <w:p w:rsidR="00FB3129" w:rsidRPr="00CB13B8" w:rsidRDefault="00FB3129" w:rsidP="008C5F4B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Dokumentace k zadávacím a výběrovým řízením</w:t>
      </w:r>
    </w:p>
    <w:p w:rsidR="00823B46" w:rsidRPr="0003767A" w:rsidRDefault="003B6E37" w:rsidP="00134EB8">
      <w:p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>Žadatel dokládá dokumentaci k</w:t>
      </w:r>
      <w:r w:rsidR="00CB13B8" w:rsidRPr="0003767A">
        <w:rPr>
          <w:rFonts w:asciiTheme="majorHAnsi" w:hAnsiTheme="majorHAnsi" w:cs="Arial"/>
          <w:sz w:val="24"/>
        </w:rPr>
        <w:t xml:space="preserve"> zahájeným a ukončeným </w:t>
      </w:r>
      <w:r w:rsidRPr="0003767A">
        <w:rPr>
          <w:rFonts w:asciiTheme="majorHAnsi" w:hAnsiTheme="majorHAnsi" w:cs="Arial"/>
          <w:sz w:val="24"/>
        </w:rPr>
        <w:t>zadávacím a výběrovým řízením</w:t>
      </w:r>
      <w:r w:rsidR="00086CD9" w:rsidRPr="0003767A">
        <w:rPr>
          <w:rFonts w:asciiTheme="majorHAnsi" w:hAnsiTheme="majorHAnsi" w:cs="Arial"/>
          <w:sz w:val="24"/>
        </w:rPr>
        <w:t>. Postup a povinné přílohy jsou uvedeny v</w:t>
      </w:r>
      <w:r w:rsidR="00EF0F53" w:rsidRPr="0003767A">
        <w:rPr>
          <w:rFonts w:asciiTheme="majorHAnsi" w:hAnsiTheme="majorHAnsi" w:cs="Arial"/>
          <w:sz w:val="24"/>
        </w:rPr>
        <w:t> kap. 5 Obecných pravidel.</w:t>
      </w:r>
    </w:p>
    <w:p w:rsidR="0022310B" w:rsidRPr="00CB13B8" w:rsidRDefault="0022310B" w:rsidP="00671E54">
      <w:pPr>
        <w:jc w:val="both"/>
        <w:rPr>
          <w:rFonts w:asciiTheme="majorHAnsi" w:hAnsiTheme="majorHAnsi" w:cs="Arial"/>
          <w:b/>
          <w:i/>
          <w:sz w:val="24"/>
        </w:rPr>
      </w:pPr>
      <w:r w:rsidRPr="00CB13B8">
        <w:rPr>
          <w:rFonts w:asciiTheme="majorHAnsi" w:hAnsiTheme="majorHAnsi" w:cs="Arial"/>
          <w:b/>
          <w:i/>
          <w:sz w:val="24"/>
        </w:rPr>
        <w:t>Záložka Přiložené dokumenty</w:t>
      </w:r>
    </w:p>
    <w:p w:rsidR="00295893" w:rsidRPr="00CB13B8" w:rsidRDefault="00D5464E" w:rsidP="00501685">
      <w:pPr>
        <w:pStyle w:val="Odstavecseseznamem"/>
        <w:numPr>
          <w:ilvl w:val="0"/>
          <w:numId w:val="11"/>
        </w:num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Stavební povolení s nabytím právní moci nebo ohlášení, případně souhlas s provedením ohlášeného stavebního záměru nebo veřejnoprávní smlouva nahrazující stavební povolení</w:t>
      </w:r>
    </w:p>
    <w:p w:rsidR="009876DF" w:rsidRPr="00CB13B8" w:rsidRDefault="00EF4F7E" w:rsidP="009215E4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        4. </w:t>
      </w:r>
      <w:r w:rsidR="00462E5E" w:rsidRPr="00CB13B8">
        <w:rPr>
          <w:rFonts w:asciiTheme="majorHAnsi" w:hAnsiTheme="majorHAnsi" w:cs="Arial"/>
          <w:b/>
          <w:sz w:val="24"/>
        </w:rPr>
        <w:t xml:space="preserve">  </w:t>
      </w:r>
      <w:r w:rsidR="00A17443" w:rsidRPr="00CB13B8">
        <w:rPr>
          <w:rFonts w:asciiTheme="majorHAnsi" w:hAnsiTheme="majorHAnsi" w:cs="Arial"/>
          <w:b/>
          <w:sz w:val="24"/>
        </w:rPr>
        <w:t>Projektová dokumentace pro provedení stavby nebo pro ohlášení stavby</w:t>
      </w:r>
    </w:p>
    <w:p w:rsidR="009876DF" w:rsidRPr="0003767A" w:rsidRDefault="009876DF" w:rsidP="002D1581">
      <w:p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Žadatel dokládá projektovou dokumentaci v podrobnosti pro </w:t>
      </w:r>
      <w:r w:rsidR="00A17443" w:rsidRPr="0003767A">
        <w:rPr>
          <w:rFonts w:asciiTheme="majorHAnsi" w:hAnsiTheme="majorHAnsi" w:cs="Arial"/>
          <w:sz w:val="24"/>
        </w:rPr>
        <w:t>provedení stavby</w:t>
      </w:r>
      <w:r w:rsidRPr="0003767A">
        <w:rPr>
          <w:rFonts w:asciiTheme="majorHAnsi" w:hAnsiTheme="majorHAnsi" w:cs="Arial"/>
          <w:sz w:val="24"/>
        </w:rPr>
        <w:t xml:space="preserve"> nebo </w:t>
      </w:r>
      <w:r w:rsidR="00A17443" w:rsidRPr="0003767A">
        <w:rPr>
          <w:rFonts w:asciiTheme="majorHAnsi" w:hAnsiTheme="majorHAnsi" w:cs="Arial"/>
          <w:sz w:val="24"/>
        </w:rPr>
        <w:t>ověřenou dokumentaci stavebním úřadem ve stavebním řízení.</w:t>
      </w:r>
      <w:r w:rsidRPr="0003767A">
        <w:rPr>
          <w:rFonts w:asciiTheme="majorHAnsi" w:hAnsiTheme="majorHAnsi" w:cs="Arial"/>
          <w:sz w:val="24"/>
        </w:rPr>
        <w:t xml:space="preserve"> Pokud stavba nevyžaduje stavební povolení, dokládá žadatel projektovou dokumentaci pro ohlášení stavby. </w:t>
      </w:r>
    </w:p>
    <w:p w:rsidR="00821EAE" w:rsidRPr="00CB13B8" w:rsidRDefault="00EF4F7E" w:rsidP="00EF4F7E">
      <w:pPr>
        <w:suppressAutoHyphens w:val="0"/>
        <w:spacing w:after="120" w:line="276" w:lineRule="auto"/>
        <w:ind w:left="426"/>
        <w:contextualSpacing/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5. </w:t>
      </w:r>
      <w:r w:rsidR="00873239" w:rsidRPr="00CB13B8">
        <w:rPr>
          <w:rFonts w:asciiTheme="majorHAnsi" w:hAnsiTheme="majorHAnsi" w:cs="Arial"/>
          <w:b/>
          <w:sz w:val="24"/>
        </w:rPr>
        <w:t>Podklady pro hodnocení projektu</w:t>
      </w:r>
    </w:p>
    <w:p w:rsidR="00821EAE" w:rsidRPr="0003767A" w:rsidRDefault="00222141" w:rsidP="002D1581">
      <w:pPr>
        <w:pStyle w:val="Odstavecseseznamem"/>
        <w:spacing w:after="120" w:line="276" w:lineRule="auto"/>
        <w:ind w:left="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Žadatel v podkladech pro hodnocení projektu odůvodní náležitosti nutné k posouzení potřebnosti a realizovatelnosti projektu. Podklady </w:t>
      </w:r>
      <w:r w:rsidR="000879C5" w:rsidRPr="0003767A">
        <w:rPr>
          <w:rFonts w:asciiTheme="majorHAnsi" w:hAnsiTheme="majorHAnsi" w:cs="Arial"/>
          <w:sz w:val="24"/>
        </w:rPr>
        <w:t>pro hodnocení projektu usnadňují</w:t>
      </w:r>
      <w:r w:rsidRPr="0003767A">
        <w:rPr>
          <w:rFonts w:asciiTheme="majorHAnsi" w:hAnsiTheme="majorHAnsi" w:cs="Arial"/>
          <w:sz w:val="24"/>
        </w:rPr>
        <w:t xml:space="preserve"> podání žádosti o podporu </w:t>
      </w:r>
      <w:r w:rsidR="000879C5" w:rsidRPr="0003767A">
        <w:rPr>
          <w:rFonts w:asciiTheme="majorHAnsi" w:hAnsiTheme="majorHAnsi" w:cs="Arial"/>
          <w:sz w:val="24"/>
        </w:rPr>
        <w:t>v MS2014+, neboť mnoho údajů, uváděných v podkladech pro hodnocení projektu, bude využito při vyplňování žádosti</w:t>
      </w:r>
      <w:r w:rsidR="00B00A71" w:rsidRPr="0003767A">
        <w:rPr>
          <w:rFonts w:asciiTheme="majorHAnsi" w:hAnsiTheme="majorHAnsi" w:cs="Arial"/>
          <w:sz w:val="24"/>
        </w:rPr>
        <w:t xml:space="preserve"> o podporu</w:t>
      </w:r>
      <w:r w:rsidR="000879C5" w:rsidRPr="0003767A">
        <w:rPr>
          <w:rFonts w:asciiTheme="majorHAnsi" w:hAnsiTheme="majorHAnsi" w:cs="Arial"/>
          <w:sz w:val="24"/>
        </w:rPr>
        <w:t>.</w:t>
      </w:r>
      <w:r w:rsidR="007A57C3" w:rsidRPr="0003767A">
        <w:rPr>
          <w:rFonts w:asciiTheme="majorHAnsi" w:hAnsiTheme="majorHAnsi" w:cs="Arial"/>
          <w:sz w:val="24"/>
        </w:rPr>
        <w:t xml:space="preserve"> </w:t>
      </w:r>
      <w:r w:rsidR="004756B9" w:rsidRPr="0003767A">
        <w:rPr>
          <w:rFonts w:asciiTheme="majorHAnsi" w:hAnsiTheme="majorHAnsi" w:cs="Arial"/>
          <w:sz w:val="24"/>
        </w:rPr>
        <w:t>Osnova</w:t>
      </w:r>
      <w:r w:rsidR="00096E59" w:rsidRPr="0003767A">
        <w:rPr>
          <w:rFonts w:asciiTheme="majorHAnsi" w:hAnsiTheme="majorHAnsi" w:cs="Arial"/>
          <w:sz w:val="24"/>
        </w:rPr>
        <w:t xml:space="preserve"> Podkladů pro hodnocení projektu je uveden</w:t>
      </w:r>
      <w:r w:rsidR="004756B9" w:rsidRPr="0003767A">
        <w:rPr>
          <w:rFonts w:asciiTheme="majorHAnsi" w:hAnsiTheme="majorHAnsi" w:cs="Arial"/>
          <w:sz w:val="24"/>
        </w:rPr>
        <w:t>a</w:t>
      </w:r>
      <w:r w:rsidR="00096E59" w:rsidRPr="0003767A">
        <w:rPr>
          <w:rFonts w:asciiTheme="majorHAnsi" w:hAnsiTheme="majorHAnsi" w:cs="Arial"/>
          <w:sz w:val="24"/>
        </w:rPr>
        <w:t xml:space="preserve"> v příloze č. </w:t>
      </w:r>
      <w:r w:rsidR="00F96DB6" w:rsidRPr="0003767A">
        <w:rPr>
          <w:rFonts w:asciiTheme="majorHAnsi" w:hAnsiTheme="majorHAnsi" w:cs="Arial"/>
          <w:sz w:val="24"/>
        </w:rPr>
        <w:t>3</w:t>
      </w:r>
      <w:r w:rsidR="00096E59" w:rsidRPr="0003767A">
        <w:rPr>
          <w:rFonts w:asciiTheme="majorHAnsi" w:hAnsiTheme="majorHAnsi" w:cs="Arial"/>
          <w:sz w:val="24"/>
        </w:rPr>
        <w:t xml:space="preserve"> těchto Pravidel</w:t>
      </w:r>
      <w:r w:rsidR="00950A47" w:rsidRPr="0003767A">
        <w:rPr>
          <w:rFonts w:asciiTheme="majorHAnsi" w:hAnsiTheme="majorHAnsi" w:cs="Arial"/>
          <w:sz w:val="24"/>
        </w:rPr>
        <w:t>.</w:t>
      </w:r>
    </w:p>
    <w:p w:rsidR="00730830" w:rsidRPr="00CB13B8" w:rsidRDefault="005208AA" w:rsidP="005208AA">
      <w:pPr>
        <w:suppressAutoHyphens w:val="0"/>
        <w:spacing w:after="120" w:line="276" w:lineRule="auto"/>
        <w:ind w:left="426"/>
        <w:contextualSpacing/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6. </w:t>
      </w:r>
      <w:r w:rsidR="00730830" w:rsidRPr="00CB13B8">
        <w:rPr>
          <w:rFonts w:asciiTheme="majorHAnsi" w:hAnsiTheme="majorHAnsi" w:cs="Arial"/>
          <w:b/>
          <w:sz w:val="24"/>
        </w:rPr>
        <w:t xml:space="preserve">Stanovisko </w:t>
      </w:r>
      <w:r w:rsidR="00236BF3" w:rsidRPr="00CB13B8">
        <w:rPr>
          <w:rFonts w:asciiTheme="majorHAnsi" w:hAnsiTheme="majorHAnsi" w:cs="Arial"/>
          <w:b/>
          <w:sz w:val="24"/>
        </w:rPr>
        <w:t>P</w:t>
      </w:r>
      <w:r w:rsidR="00730830" w:rsidRPr="00CB13B8">
        <w:rPr>
          <w:rFonts w:asciiTheme="majorHAnsi" w:hAnsiTheme="majorHAnsi" w:cs="Arial"/>
          <w:b/>
          <w:sz w:val="24"/>
        </w:rPr>
        <w:t xml:space="preserve">řístrojové komise </w:t>
      </w:r>
      <w:r w:rsidR="009A0D60" w:rsidRPr="00CB13B8">
        <w:rPr>
          <w:rFonts w:asciiTheme="majorHAnsi" w:hAnsiTheme="majorHAnsi" w:cs="Arial"/>
          <w:b/>
          <w:sz w:val="24"/>
        </w:rPr>
        <w:t>Ministerstva zdravotnictví ČR</w:t>
      </w:r>
    </w:p>
    <w:p w:rsidR="00956E3B" w:rsidRPr="0003767A" w:rsidRDefault="00730E05" w:rsidP="00950A47">
      <w:pPr>
        <w:suppressAutoHyphens w:val="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Stanovisko žadatel </w:t>
      </w:r>
      <w:r w:rsidR="00034E40" w:rsidRPr="0003767A">
        <w:rPr>
          <w:rFonts w:asciiTheme="majorHAnsi" w:hAnsiTheme="majorHAnsi" w:cs="Arial"/>
          <w:sz w:val="24"/>
        </w:rPr>
        <w:t xml:space="preserve">dokládá, jestliže jsou součástí projektu přístroje s pořizovací cenou </w:t>
      </w:r>
      <w:r w:rsidR="001F3492" w:rsidRPr="0003767A">
        <w:rPr>
          <w:rFonts w:asciiTheme="majorHAnsi" w:hAnsiTheme="majorHAnsi" w:cs="Arial"/>
          <w:sz w:val="24"/>
        </w:rPr>
        <w:t>vyšší než</w:t>
      </w:r>
      <w:r w:rsidR="00034E40" w:rsidRPr="0003767A">
        <w:rPr>
          <w:rFonts w:asciiTheme="majorHAnsi" w:hAnsiTheme="majorHAnsi" w:cs="Arial"/>
          <w:sz w:val="24"/>
        </w:rPr>
        <w:t xml:space="preserve"> 5 mil. Kč bez DPH. </w:t>
      </w:r>
      <w:r w:rsidR="00823B46" w:rsidRPr="0003767A">
        <w:rPr>
          <w:rFonts w:asciiTheme="majorHAnsi" w:hAnsiTheme="majorHAnsi" w:cs="Arial"/>
          <w:sz w:val="24"/>
        </w:rPr>
        <w:t>Pro projekty s pořizovací cenou pod 5 mil. Kč bez DPH není stanovisk</w:t>
      </w:r>
      <w:r w:rsidR="001F3492" w:rsidRPr="0003767A">
        <w:rPr>
          <w:rFonts w:asciiTheme="majorHAnsi" w:hAnsiTheme="majorHAnsi" w:cs="Arial"/>
          <w:sz w:val="24"/>
        </w:rPr>
        <w:t>o</w:t>
      </w:r>
      <w:r w:rsidR="00125D7F" w:rsidRPr="0003767A">
        <w:rPr>
          <w:rFonts w:asciiTheme="majorHAnsi" w:hAnsiTheme="majorHAnsi" w:cs="Arial"/>
          <w:sz w:val="24"/>
        </w:rPr>
        <w:t xml:space="preserve"> vyžadováno.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730E05" w:rsidRPr="00D56242" w:rsidTr="00730E05">
        <w:tc>
          <w:tcPr>
            <w:tcW w:w="9218" w:type="dxa"/>
          </w:tcPr>
          <w:p w:rsidR="00730E05" w:rsidRPr="005F2166" w:rsidRDefault="00730E05" w:rsidP="00730E05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r w:rsidRPr="005624A0">
              <w:rPr>
                <w:rFonts w:asciiTheme="majorHAnsi" w:hAnsiTheme="majorHAnsi" w:cs="Arial"/>
                <w:b/>
                <w:sz w:val="24"/>
              </w:rPr>
              <w:t>UPOZORNĚNÍ</w:t>
            </w:r>
          </w:p>
          <w:p w:rsidR="00730E05" w:rsidRPr="005F2166" w:rsidRDefault="002D45A1" w:rsidP="001F3492">
            <w:pPr>
              <w:suppressAutoHyphens w:val="0"/>
              <w:contextualSpacing/>
              <w:jc w:val="both"/>
              <w:rPr>
                <w:rFonts w:asciiTheme="majorHAnsi" w:hAnsiTheme="majorHAnsi" w:cs="Arial"/>
                <w:i/>
                <w:sz w:val="24"/>
                <w:lang w:val="cs-CZ"/>
              </w:rPr>
            </w:pPr>
            <w:proofErr w:type="spellStart"/>
            <w:r>
              <w:rPr>
                <w:rFonts w:asciiTheme="majorHAnsi" w:hAnsiTheme="majorHAnsi" w:cs="Arial"/>
                <w:sz w:val="24"/>
              </w:rPr>
              <w:t>Podrobné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B50B21">
              <w:rPr>
                <w:rFonts w:asciiTheme="majorHAnsi" w:hAnsiTheme="majorHAnsi" w:cs="Arial"/>
                <w:sz w:val="24"/>
              </w:rPr>
              <w:t>informace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30E05" w:rsidRPr="002D7015">
              <w:rPr>
                <w:rFonts w:asciiTheme="majorHAnsi" w:hAnsiTheme="majorHAnsi" w:cs="Arial"/>
                <w:sz w:val="24"/>
              </w:rPr>
              <w:t>jsou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k </w:t>
            </w:r>
            <w:proofErr w:type="spellStart"/>
            <w:r w:rsidR="00730E05" w:rsidRPr="002D7015">
              <w:rPr>
                <w:rFonts w:asciiTheme="majorHAnsi" w:hAnsiTheme="majorHAnsi" w:cs="Arial"/>
                <w:sz w:val="24"/>
              </w:rPr>
              <w:t>dispozici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30E05" w:rsidRPr="002D7015">
              <w:rPr>
                <w:rFonts w:asciiTheme="majorHAnsi" w:hAnsiTheme="majorHAnsi" w:cs="Arial"/>
                <w:sz w:val="24"/>
              </w:rPr>
              <w:t>na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30E05" w:rsidRPr="002D7015">
              <w:rPr>
                <w:rFonts w:asciiTheme="majorHAnsi" w:hAnsiTheme="majorHAnsi" w:cs="Arial"/>
                <w:sz w:val="24"/>
              </w:rPr>
              <w:t>stránkách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30E05" w:rsidRPr="002D7015">
              <w:rPr>
                <w:rFonts w:asciiTheme="majorHAnsi" w:hAnsiTheme="majorHAnsi" w:cs="Arial"/>
                <w:sz w:val="24"/>
              </w:rPr>
              <w:t>Ministerstva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30E05" w:rsidRPr="002D7015">
              <w:rPr>
                <w:rFonts w:asciiTheme="majorHAnsi" w:hAnsiTheme="majorHAnsi" w:cs="Arial"/>
                <w:sz w:val="24"/>
              </w:rPr>
              <w:t>zdravotnictví</w:t>
            </w:r>
            <w:proofErr w:type="spellEnd"/>
            <w:r w:rsidR="00730E05" w:rsidRPr="002D7015">
              <w:rPr>
                <w:rFonts w:asciiTheme="majorHAnsi" w:hAnsiTheme="majorHAnsi" w:cs="Arial"/>
                <w:sz w:val="24"/>
              </w:rPr>
              <w:t xml:space="preserve"> ČR: </w:t>
            </w:r>
            <w:hyperlink r:id="rId19" w:history="1">
              <w:r w:rsidR="00730E05" w:rsidRPr="002D45A1">
                <w:rPr>
                  <w:rStyle w:val="Hypertextovodkaz"/>
                  <w:rFonts w:asciiTheme="majorHAnsi" w:hAnsiTheme="majorHAnsi" w:cs="Arial"/>
                  <w:sz w:val="24"/>
                </w:rPr>
                <w:t>http://www.mzcr.cz/obsah/zadosti_3128_3.html</w:t>
              </w:r>
              <w:r w:rsidR="00730E05" w:rsidRPr="002D45A1">
                <w:rPr>
                  <w:rStyle w:val="Hypertextovodkaz"/>
                  <w:rFonts w:asciiTheme="majorHAnsi" w:hAnsiTheme="majorHAnsi" w:cs="Arial"/>
                  <w:sz w:val="24"/>
                  <w:lang w:val="cs-CZ"/>
                </w:rPr>
                <w:t>.</w:t>
              </w:r>
            </w:hyperlink>
          </w:p>
        </w:tc>
      </w:tr>
    </w:tbl>
    <w:p w:rsidR="007C749C" w:rsidRPr="00CB13B8" w:rsidRDefault="007C749C" w:rsidP="00887F3C">
      <w:pPr>
        <w:suppressAutoHyphens w:val="0"/>
        <w:contextualSpacing/>
        <w:jc w:val="both"/>
        <w:rPr>
          <w:rFonts w:asciiTheme="majorHAnsi" w:hAnsiTheme="majorHAnsi" w:cs="Arial"/>
          <w:b/>
          <w:sz w:val="24"/>
        </w:rPr>
      </w:pPr>
    </w:p>
    <w:p w:rsidR="009C7F17" w:rsidRPr="00CB13B8" w:rsidRDefault="005208AA" w:rsidP="005208AA">
      <w:pPr>
        <w:suppressAutoHyphens w:val="0"/>
        <w:spacing w:after="120" w:line="276" w:lineRule="auto"/>
        <w:ind w:left="426"/>
        <w:contextualSpacing/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7. </w:t>
      </w:r>
      <w:r w:rsidR="006E709B" w:rsidRPr="00CB13B8">
        <w:rPr>
          <w:rFonts w:asciiTheme="majorHAnsi" w:hAnsiTheme="majorHAnsi" w:cs="Arial"/>
          <w:b/>
          <w:sz w:val="24"/>
        </w:rPr>
        <w:t>Čestné prohlášení o úhradách z veřejného zdravotního pojištění</w:t>
      </w:r>
    </w:p>
    <w:p w:rsidR="003F3135" w:rsidRPr="0003767A" w:rsidRDefault="00230318" w:rsidP="002D1581">
      <w:pPr>
        <w:suppressAutoHyphens w:val="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Žadatel prohlašuje, že výkony v rámci přístrojového vybavení centra vysoce specializované </w:t>
      </w:r>
      <w:r w:rsidR="00160AF2" w:rsidRPr="0003767A">
        <w:rPr>
          <w:rFonts w:asciiTheme="majorHAnsi" w:hAnsiTheme="majorHAnsi" w:cs="Arial"/>
          <w:sz w:val="24"/>
        </w:rPr>
        <w:t>zdravotní</w:t>
      </w:r>
      <w:r w:rsidRPr="0003767A">
        <w:rPr>
          <w:rFonts w:asciiTheme="majorHAnsi" w:hAnsiTheme="majorHAnsi" w:cs="Arial"/>
          <w:sz w:val="24"/>
        </w:rPr>
        <w:t xml:space="preserve"> péče v </w:t>
      </w:r>
      <w:proofErr w:type="spellStart"/>
      <w:r w:rsidRPr="0003767A">
        <w:rPr>
          <w:rFonts w:asciiTheme="majorHAnsi" w:hAnsiTheme="majorHAnsi" w:cs="Arial"/>
          <w:sz w:val="24"/>
        </w:rPr>
        <w:t>onkogynekologii</w:t>
      </w:r>
      <w:proofErr w:type="spellEnd"/>
      <w:r w:rsidRPr="0003767A">
        <w:rPr>
          <w:rFonts w:asciiTheme="majorHAnsi" w:hAnsiTheme="majorHAnsi" w:cs="Arial"/>
          <w:sz w:val="24"/>
        </w:rPr>
        <w:t xml:space="preserve"> </w:t>
      </w:r>
      <w:r w:rsidR="00897D8D" w:rsidRPr="0003767A">
        <w:rPr>
          <w:rFonts w:asciiTheme="majorHAnsi" w:hAnsiTheme="majorHAnsi" w:cs="Arial"/>
          <w:sz w:val="24"/>
        </w:rPr>
        <w:t>nebo</w:t>
      </w:r>
      <w:r w:rsidR="00160AF2" w:rsidRPr="0003767A">
        <w:rPr>
          <w:rFonts w:asciiTheme="majorHAnsi" w:hAnsiTheme="majorHAnsi" w:cs="Arial"/>
          <w:sz w:val="24"/>
        </w:rPr>
        <w:t xml:space="preserve"> intenzivní péče v</w:t>
      </w:r>
      <w:r w:rsidRPr="0003767A">
        <w:rPr>
          <w:rFonts w:asciiTheme="majorHAnsi" w:hAnsiTheme="majorHAnsi" w:cs="Arial"/>
          <w:sz w:val="24"/>
        </w:rPr>
        <w:t xml:space="preserve"> </w:t>
      </w:r>
      <w:proofErr w:type="spellStart"/>
      <w:r w:rsidRPr="0003767A">
        <w:rPr>
          <w:rFonts w:asciiTheme="majorHAnsi" w:hAnsiTheme="majorHAnsi" w:cs="Arial"/>
          <w:sz w:val="24"/>
        </w:rPr>
        <w:t>perinatologii</w:t>
      </w:r>
      <w:proofErr w:type="spellEnd"/>
      <w:r w:rsidRPr="0003767A">
        <w:rPr>
          <w:rFonts w:asciiTheme="majorHAnsi" w:hAnsiTheme="majorHAnsi" w:cs="Arial"/>
          <w:sz w:val="24"/>
        </w:rPr>
        <w:t>, pořízené z dotace v</w:t>
      </w:r>
      <w:r w:rsidR="002D7015" w:rsidRPr="0003767A">
        <w:rPr>
          <w:rFonts w:asciiTheme="majorHAnsi" w:hAnsiTheme="majorHAnsi" w:cs="Arial"/>
          <w:sz w:val="24"/>
        </w:rPr>
        <w:t> </w:t>
      </w:r>
      <w:r w:rsidR="008A30B8" w:rsidRPr="0003767A">
        <w:rPr>
          <w:rFonts w:asciiTheme="majorHAnsi" w:hAnsiTheme="majorHAnsi" w:cs="Arial"/>
          <w:sz w:val="24"/>
        </w:rPr>
        <w:t>5</w:t>
      </w:r>
      <w:r w:rsidR="002D7015" w:rsidRPr="0003767A">
        <w:rPr>
          <w:rFonts w:asciiTheme="majorHAnsi" w:hAnsiTheme="majorHAnsi" w:cs="Arial"/>
          <w:sz w:val="24"/>
        </w:rPr>
        <w:t>.</w:t>
      </w:r>
      <w:r w:rsidR="00713BB2" w:rsidRPr="0003767A">
        <w:rPr>
          <w:rFonts w:asciiTheme="majorHAnsi" w:hAnsiTheme="majorHAnsi" w:cs="Arial"/>
          <w:sz w:val="24"/>
        </w:rPr>
        <w:t> </w:t>
      </w:r>
      <w:r w:rsidRPr="0003767A">
        <w:rPr>
          <w:rFonts w:asciiTheme="majorHAnsi" w:hAnsiTheme="majorHAnsi" w:cs="Arial"/>
          <w:sz w:val="24"/>
        </w:rPr>
        <w:t>výzv</w:t>
      </w:r>
      <w:r w:rsidR="00956E3B" w:rsidRPr="0003767A">
        <w:rPr>
          <w:rFonts w:asciiTheme="majorHAnsi" w:hAnsiTheme="majorHAnsi" w:cs="Arial"/>
          <w:sz w:val="24"/>
        </w:rPr>
        <w:t>ě</w:t>
      </w:r>
      <w:r w:rsidRPr="0003767A">
        <w:rPr>
          <w:rFonts w:asciiTheme="majorHAnsi" w:hAnsiTheme="majorHAnsi" w:cs="Arial"/>
          <w:sz w:val="24"/>
        </w:rPr>
        <w:t xml:space="preserve"> </w:t>
      </w:r>
      <w:r w:rsidR="002D45A1">
        <w:rPr>
          <w:rFonts w:asciiTheme="majorHAnsi" w:hAnsiTheme="majorHAnsi" w:cs="Arial"/>
          <w:sz w:val="24"/>
        </w:rPr>
        <w:t>IROP</w:t>
      </w:r>
      <w:r w:rsidR="00956E3B" w:rsidRPr="0003767A">
        <w:rPr>
          <w:rFonts w:asciiTheme="majorHAnsi" w:hAnsiTheme="majorHAnsi" w:cs="Arial"/>
          <w:sz w:val="24"/>
        </w:rPr>
        <w:t xml:space="preserve"> </w:t>
      </w:r>
      <w:r w:rsidR="002A797E" w:rsidRPr="0003767A">
        <w:rPr>
          <w:rFonts w:asciiTheme="majorHAnsi" w:hAnsiTheme="majorHAnsi" w:cs="Arial"/>
          <w:sz w:val="24"/>
        </w:rPr>
        <w:t>pro specifický cíl 2.3 Rozvoj infrastruktury pro poskytování zdravotních služeb a péče o zdraví</w:t>
      </w:r>
      <w:r w:rsidR="00956E3B" w:rsidRPr="0003767A">
        <w:rPr>
          <w:rFonts w:asciiTheme="majorHAnsi" w:hAnsiTheme="majorHAnsi" w:cs="Arial"/>
          <w:sz w:val="24"/>
        </w:rPr>
        <w:t>,</w:t>
      </w:r>
      <w:r w:rsidR="002A797E" w:rsidRPr="0003767A">
        <w:rPr>
          <w:rFonts w:asciiTheme="majorHAnsi" w:hAnsiTheme="majorHAnsi" w:cs="Arial"/>
          <w:sz w:val="24"/>
        </w:rPr>
        <w:t xml:space="preserve"> budou propláceny z veřejného </w:t>
      </w:r>
      <w:r w:rsidR="002A797E" w:rsidRPr="0003767A">
        <w:rPr>
          <w:rFonts w:asciiTheme="majorHAnsi" w:hAnsiTheme="majorHAnsi" w:cs="Arial"/>
          <w:sz w:val="24"/>
        </w:rPr>
        <w:lastRenderedPageBreak/>
        <w:t>zdravotního pojištění.</w:t>
      </w:r>
      <w:r w:rsidR="000103BE" w:rsidRPr="0003767A">
        <w:rPr>
          <w:rFonts w:asciiTheme="majorHAnsi" w:hAnsiTheme="majorHAnsi" w:cs="Arial"/>
          <w:sz w:val="24"/>
        </w:rPr>
        <w:t xml:space="preserve"> </w:t>
      </w:r>
      <w:r w:rsidR="00276044" w:rsidRPr="0003767A">
        <w:rPr>
          <w:rFonts w:asciiTheme="majorHAnsi" w:hAnsiTheme="majorHAnsi" w:cs="Arial"/>
          <w:sz w:val="24"/>
        </w:rPr>
        <w:t>Vzor</w:t>
      </w:r>
      <w:r w:rsidR="00B537D4" w:rsidRPr="0003767A">
        <w:rPr>
          <w:rFonts w:asciiTheme="majorHAnsi" w:hAnsiTheme="majorHAnsi" w:cs="Arial"/>
          <w:sz w:val="24"/>
        </w:rPr>
        <w:t xml:space="preserve"> </w:t>
      </w:r>
      <w:r w:rsidR="008900F7" w:rsidRPr="0003767A">
        <w:rPr>
          <w:rFonts w:asciiTheme="majorHAnsi" w:hAnsiTheme="majorHAnsi" w:cs="Arial"/>
          <w:sz w:val="24"/>
        </w:rPr>
        <w:t>Čestného prohlášení o úhradách z veřejného zdravotního pojištění je uveden</w:t>
      </w:r>
      <w:r w:rsidR="0015579B" w:rsidRPr="0003767A">
        <w:rPr>
          <w:rFonts w:asciiTheme="majorHAnsi" w:hAnsiTheme="majorHAnsi" w:cs="Arial"/>
          <w:sz w:val="24"/>
        </w:rPr>
        <w:t xml:space="preserve"> jako příloha č. </w:t>
      </w:r>
      <w:r w:rsidR="00F96DB6" w:rsidRPr="0003767A">
        <w:rPr>
          <w:rFonts w:asciiTheme="majorHAnsi" w:hAnsiTheme="majorHAnsi" w:cs="Arial"/>
          <w:sz w:val="24"/>
        </w:rPr>
        <w:t>4</w:t>
      </w:r>
      <w:r w:rsidR="008900F7" w:rsidRPr="0003767A">
        <w:rPr>
          <w:rFonts w:asciiTheme="majorHAnsi" w:hAnsiTheme="majorHAnsi" w:cs="Arial"/>
          <w:sz w:val="24"/>
        </w:rPr>
        <w:t xml:space="preserve"> </w:t>
      </w:r>
      <w:r w:rsidR="00B843DC" w:rsidRPr="0003767A">
        <w:rPr>
          <w:rFonts w:asciiTheme="majorHAnsi" w:hAnsiTheme="majorHAnsi" w:cs="Arial"/>
          <w:sz w:val="24"/>
        </w:rPr>
        <w:t>těchto P</w:t>
      </w:r>
      <w:r w:rsidR="008900F7" w:rsidRPr="0003767A">
        <w:rPr>
          <w:rFonts w:asciiTheme="majorHAnsi" w:hAnsiTheme="majorHAnsi" w:cs="Arial"/>
          <w:sz w:val="24"/>
        </w:rPr>
        <w:t>ravidel.</w:t>
      </w:r>
      <w:r w:rsidRPr="0003767A">
        <w:rPr>
          <w:rFonts w:asciiTheme="majorHAnsi" w:hAnsiTheme="majorHAnsi" w:cs="Arial"/>
          <w:sz w:val="24"/>
        </w:rPr>
        <w:t xml:space="preserve"> </w:t>
      </w:r>
    </w:p>
    <w:p w:rsidR="00BC046F" w:rsidRPr="00CB13B8" w:rsidRDefault="005208AA" w:rsidP="005208AA">
      <w:pPr>
        <w:suppressAutoHyphens w:val="0"/>
        <w:spacing w:after="120" w:line="276" w:lineRule="auto"/>
        <w:ind w:left="426"/>
        <w:contextualSpacing/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8.</w:t>
      </w:r>
      <w:r w:rsidR="00BC046F" w:rsidRPr="00CB13B8">
        <w:rPr>
          <w:rFonts w:asciiTheme="majorHAnsi" w:hAnsiTheme="majorHAnsi" w:cs="Arial"/>
          <w:sz w:val="24"/>
        </w:rPr>
        <w:t xml:space="preserve"> </w:t>
      </w:r>
      <w:r w:rsidR="00BC046F" w:rsidRPr="00CB13B8">
        <w:rPr>
          <w:rFonts w:asciiTheme="majorHAnsi" w:hAnsiTheme="majorHAnsi" w:cs="Arial"/>
          <w:b/>
          <w:sz w:val="24"/>
        </w:rPr>
        <w:t>Výpis z rejs</w:t>
      </w:r>
      <w:r w:rsidR="00501685" w:rsidRPr="00CB13B8">
        <w:rPr>
          <w:rFonts w:asciiTheme="majorHAnsi" w:hAnsiTheme="majorHAnsi" w:cs="Arial"/>
          <w:b/>
          <w:sz w:val="24"/>
        </w:rPr>
        <w:t>t</w:t>
      </w:r>
      <w:r w:rsidR="00BC046F" w:rsidRPr="00CB13B8">
        <w:rPr>
          <w:rFonts w:asciiTheme="majorHAnsi" w:hAnsiTheme="majorHAnsi" w:cs="Arial"/>
          <w:b/>
          <w:sz w:val="24"/>
        </w:rPr>
        <w:t>říku trestů</w:t>
      </w:r>
    </w:p>
    <w:p w:rsidR="00581D14" w:rsidRPr="0003767A" w:rsidRDefault="00FB2917" w:rsidP="008D5051">
      <w:pPr>
        <w:suppressAutoHyphens w:val="0"/>
        <w:spacing w:after="120" w:line="276" w:lineRule="auto"/>
        <w:contextualSpacing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>Dokládají všichni statutární zástupci žadatele</w:t>
      </w:r>
      <w:r w:rsidR="00EB1241" w:rsidRPr="0003767A">
        <w:rPr>
          <w:rFonts w:asciiTheme="majorHAnsi" w:hAnsiTheme="majorHAnsi" w:cs="Arial"/>
          <w:sz w:val="24"/>
        </w:rPr>
        <w:t xml:space="preserve"> pouze v případě organizací zakládaných</w:t>
      </w:r>
      <w:r w:rsidR="00042CD4" w:rsidRPr="0003767A">
        <w:rPr>
          <w:rFonts w:asciiTheme="majorHAnsi" w:hAnsiTheme="majorHAnsi" w:cs="Arial"/>
          <w:sz w:val="24"/>
        </w:rPr>
        <w:t xml:space="preserve"> kraji</w:t>
      </w:r>
      <w:r w:rsidR="00056D77" w:rsidRPr="0003767A">
        <w:rPr>
          <w:rFonts w:asciiTheme="majorHAnsi" w:hAnsiTheme="majorHAnsi" w:cs="Arial"/>
          <w:sz w:val="24"/>
        </w:rPr>
        <w:t xml:space="preserve"> a obchodních společností</w:t>
      </w:r>
      <w:r w:rsidR="00EB1241" w:rsidRPr="0003767A">
        <w:rPr>
          <w:rFonts w:asciiTheme="majorHAnsi" w:hAnsiTheme="majorHAnsi" w:cs="Arial"/>
          <w:sz w:val="24"/>
        </w:rPr>
        <w:t>.</w:t>
      </w:r>
      <w:r w:rsidR="00451862" w:rsidRPr="0003767A">
        <w:rPr>
          <w:rFonts w:asciiTheme="majorHAnsi" w:hAnsiTheme="majorHAnsi" w:cs="Arial"/>
          <w:sz w:val="24"/>
        </w:rPr>
        <w:t xml:space="preserve"> </w:t>
      </w:r>
      <w:r w:rsidRPr="0003767A">
        <w:rPr>
          <w:rFonts w:asciiTheme="majorHAnsi" w:hAnsiTheme="majorHAnsi" w:cs="Arial"/>
          <w:sz w:val="24"/>
        </w:rPr>
        <w:t>Výpis z rejstříku trestů v době podání žádosti nesmí být starší 3 měsíců</w:t>
      </w:r>
      <w:r w:rsidR="00581D14" w:rsidRPr="0003767A">
        <w:rPr>
          <w:rFonts w:asciiTheme="majorHAnsi" w:hAnsiTheme="majorHAnsi" w:cs="Arial"/>
          <w:sz w:val="24"/>
        </w:rPr>
        <w:t>.</w:t>
      </w:r>
    </w:p>
    <w:p w:rsidR="00581D14" w:rsidRPr="00CB13B8" w:rsidRDefault="0005284D" w:rsidP="00CB13B8">
      <w:pPr>
        <w:tabs>
          <w:tab w:val="left" w:pos="4095"/>
        </w:tabs>
        <w:suppressAutoHyphens w:val="0"/>
        <w:spacing w:after="120" w:line="276" w:lineRule="auto"/>
        <w:ind w:left="426"/>
        <w:contextualSpacing/>
        <w:jc w:val="both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ab/>
      </w:r>
    </w:p>
    <w:p w:rsidR="007A57C3" w:rsidRPr="00CB13B8" w:rsidRDefault="005208AA" w:rsidP="005208AA">
      <w:pPr>
        <w:suppressAutoHyphens w:val="0"/>
        <w:spacing w:after="120" w:line="276" w:lineRule="auto"/>
        <w:ind w:left="426"/>
        <w:contextualSpacing/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9.</w:t>
      </w:r>
      <w:r w:rsidR="006D0017" w:rsidRPr="00CB13B8">
        <w:rPr>
          <w:rFonts w:asciiTheme="majorHAnsi" w:hAnsiTheme="majorHAnsi" w:cs="Arial"/>
          <w:b/>
          <w:sz w:val="24"/>
        </w:rPr>
        <w:t xml:space="preserve">    </w:t>
      </w:r>
      <w:r w:rsidR="00C4527D" w:rsidRPr="00CB13B8">
        <w:rPr>
          <w:rFonts w:asciiTheme="majorHAnsi" w:hAnsiTheme="majorHAnsi" w:cs="Arial"/>
          <w:b/>
          <w:sz w:val="24"/>
        </w:rPr>
        <w:t>D</w:t>
      </w:r>
      <w:r w:rsidR="006D0017" w:rsidRPr="00CB13B8">
        <w:rPr>
          <w:rFonts w:asciiTheme="majorHAnsi" w:hAnsiTheme="majorHAnsi" w:cs="Arial"/>
          <w:b/>
          <w:sz w:val="24"/>
        </w:rPr>
        <w:t xml:space="preserve">oklady k právní subjektivitě žadatele </w:t>
      </w:r>
    </w:p>
    <w:p w:rsidR="00042CD4" w:rsidRPr="0003767A" w:rsidRDefault="001F3492" w:rsidP="00C4397E">
      <w:pPr>
        <w:suppressAutoHyphens w:val="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>O</w:t>
      </w:r>
      <w:r w:rsidR="00056D77" w:rsidRPr="0003767A">
        <w:rPr>
          <w:rFonts w:asciiTheme="majorHAnsi" w:hAnsiTheme="majorHAnsi" w:cs="Arial"/>
          <w:sz w:val="24"/>
        </w:rPr>
        <w:t>bchodní společnosti</w:t>
      </w:r>
      <w:r w:rsidR="00AD75E8" w:rsidRPr="0003767A">
        <w:rPr>
          <w:rFonts w:asciiTheme="majorHAnsi" w:hAnsiTheme="majorHAnsi" w:cs="Arial"/>
          <w:sz w:val="24"/>
        </w:rPr>
        <w:t xml:space="preserve"> </w:t>
      </w:r>
      <w:r w:rsidRPr="0003767A">
        <w:rPr>
          <w:rFonts w:asciiTheme="majorHAnsi" w:hAnsiTheme="majorHAnsi" w:cs="Arial"/>
          <w:sz w:val="24"/>
        </w:rPr>
        <w:t>d</w:t>
      </w:r>
      <w:r w:rsidR="00AD75E8" w:rsidRPr="0003767A">
        <w:rPr>
          <w:rFonts w:asciiTheme="majorHAnsi" w:hAnsiTheme="majorHAnsi" w:cs="Arial"/>
          <w:sz w:val="24"/>
        </w:rPr>
        <w:t>oklád</w:t>
      </w:r>
      <w:r w:rsidRPr="0003767A">
        <w:rPr>
          <w:rFonts w:asciiTheme="majorHAnsi" w:hAnsiTheme="majorHAnsi" w:cs="Arial"/>
          <w:sz w:val="24"/>
        </w:rPr>
        <w:t>ají</w:t>
      </w:r>
      <w:r w:rsidR="00AD75E8" w:rsidRPr="0003767A">
        <w:rPr>
          <w:rFonts w:asciiTheme="majorHAnsi" w:hAnsiTheme="majorHAnsi" w:cs="Arial"/>
          <w:sz w:val="24"/>
        </w:rPr>
        <w:t xml:space="preserve"> výpis z obchodního rejs</w:t>
      </w:r>
      <w:r w:rsidR="00075A06" w:rsidRPr="0003767A">
        <w:rPr>
          <w:rFonts w:asciiTheme="majorHAnsi" w:hAnsiTheme="majorHAnsi" w:cs="Arial"/>
          <w:sz w:val="24"/>
        </w:rPr>
        <w:t>t</w:t>
      </w:r>
      <w:r w:rsidR="00AD75E8" w:rsidRPr="0003767A">
        <w:rPr>
          <w:rFonts w:asciiTheme="majorHAnsi" w:hAnsiTheme="majorHAnsi" w:cs="Arial"/>
          <w:sz w:val="24"/>
        </w:rPr>
        <w:t>říku</w:t>
      </w:r>
      <w:r w:rsidRPr="0003767A">
        <w:rPr>
          <w:rFonts w:asciiTheme="majorHAnsi" w:hAnsiTheme="majorHAnsi" w:cs="Arial"/>
          <w:sz w:val="24"/>
        </w:rPr>
        <w:t>, který</w:t>
      </w:r>
      <w:r w:rsidR="00075A06" w:rsidRPr="0003767A">
        <w:rPr>
          <w:rFonts w:asciiTheme="majorHAnsi" w:hAnsiTheme="majorHAnsi" w:cs="Arial"/>
          <w:sz w:val="24"/>
        </w:rPr>
        <w:t xml:space="preserve"> v době podání žádosti nesmí být starší 3 měsíců. </w:t>
      </w:r>
      <w:r w:rsidRPr="0003767A">
        <w:rPr>
          <w:rFonts w:asciiTheme="majorHAnsi" w:hAnsiTheme="majorHAnsi" w:cs="Arial"/>
          <w:sz w:val="24"/>
        </w:rPr>
        <w:t>Ostatní žadatelé tuto přílohu nepředkládají.</w:t>
      </w:r>
    </w:p>
    <w:p w:rsidR="00952B75" w:rsidRPr="00CB13B8" w:rsidRDefault="00887F3C" w:rsidP="003066D9">
      <w:pPr>
        <w:keepNext/>
        <w:suppressAutoHyphens w:val="0"/>
        <w:spacing w:after="120" w:line="276" w:lineRule="auto"/>
        <w:ind w:left="425"/>
        <w:contextualSpacing/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10. </w:t>
      </w:r>
      <w:r w:rsidR="00952B75" w:rsidRPr="00CB13B8">
        <w:rPr>
          <w:rFonts w:asciiTheme="majorHAnsi" w:hAnsiTheme="majorHAnsi" w:cs="Arial"/>
          <w:b/>
          <w:sz w:val="24"/>
        </w:rPr>
        <w:t>Průzkum trhu</w:t>
      </w:r>
    </w:p>
    <w:p w:rsidR="00952B75" w:rsidRPr="0003767A" w:rsidRDefault="00952B75" w:rsidP="00456565">
      <w:pPr>
        <w:suppressAutoHyphens w:val="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Žadatel doloží průzkum trhu na pořizované přístrojové vybavení, </w:t>
      </w:r>
      <w:r w:rsidR="0005284D" w:rsidRPr="0003767A">
        <w:rPr>
          <w:rFonts w:asciiTheme="majorHAnsi" w:hAnsiTheme="majorHAnsi" w:cs="Arial"/>
          <w:sz w:val="24"/>
        </w:rPr>
        <w:t>ze</w:t>
      </w:r>
      <w:r w:rsidRPr="0003767A">
        <w:rPr>
          <w:rFonts w:asciiTheme="majorHAnsi" w:hAnsiTheme="majorHAnsi" w:cs="Arial"/>
          <w:sz w:val="24"/>
        </w:rPr>
        <w:t xml:space="preserve"> kterého vycházel při stanovení ceny</w:t>
      </w:r>
      <w:r w:rsidR="0005284D" w:rsidRPr="0003767A">
        <w:rPr>
          <w:rFonts w:asciiTheme="majorHAnsi" w:hAnsiTheme="majorHAnsi" w:cs="Arial"/>
          <w:sz w:val="24"/>
        </w:rPr>
        <w:t>,</w:t>
      </w:r>
      <w:r w:rsidRPr="0003767A">
        <w:rPr>
          <w:rFonts w:asciiTheme="majorHAnsi" w:hAnsiTheme="majorHAnsi" w:cs="Arial"/>
          <w:sz w:val="24"/>
        </w:rPr>
        <w:t xml:space="preserve"> do </w:t>
      </w:r>
      <w:r w:rsidR="00BD787D" w:rsidRPr="0003767A">
        <w:rPr>
          <w:rFonts w:asciiTheme="majorHAnsi" w:hAnsiTheme="majorHAnsi" w:cs="Arial"/>
          <w:sz w:val="24"/>
        </w:rPr>
        <w:t xml:space="preserve">přílohy </w:t>
      </w:r>
      <w:r w:rsidRPr="0003767A">
        <w:rPr>
          <w:rFonts w:asciiTheme="majorHAnsi" w:hAnsiTheme="majorHAnsi" w:cs="Arial"/>
          <w:sz w:val="24"/>
        </w:rPr>
        <w:t>Podklad</w:t>
      </w:r>
      <w:r w:rsidR="00BD787D" w:rsidRPr="0003767A">
        <w:rPr>
          <w:rFonts w:asciiTheme="majorHAnsi" w:hAnsiTheme="majorHAnsi" w:cs="Arial"/>
          <w:sz w:val="24"/>
        </w:rPr>
        <w:t>y</w:t>
      </w:r>
      <w:r w:rsidRPr="0003767A">
        <w:rPr>
          <w:rFonts w:asciiTheme="majorHAnsi" w:hAnsiTheme="majorHAnsi" w:cs="Arial"/>
          <w:sz w:val="24"/>
        </w:rPr>
        <w:t xml:space="preserve"> pro hodnocení, kap. </w:t>
      </w:r>
      <w:r w:rsidR="00C93F44" w:rsidRPr="0003767A">
        <w:rPr>
          <w:rFonts w:asciiTheme="majorHAnsi" w:hAnsiTheme="majorHAnsi" w:cs="Arial"/>
          <w:sz w:val="24"/>
        </w:rPr>
        <w:t>5</w:t>
      </w:r>
      <w:r w:rsidRPr="0003767A">
        <w:rPr>
          <w:rFonts w:asciiTheme="majorHAnsi" w:hAnsiTheme="majorHAnsi" w:cs="Arial"/>
          <w:sz w:val="24"/>
        </w:rPr>
        <w:t xml:space="preserve"> Cenová analýza trhu.</w:t>
      </w:r>
      <w:r w:rsidR="00CC3EA0" w:rsidRPr="0003767A">
        <w:rPr>
          <w:rFonts w:asciiTheme="majorHAnsi" w:hAnsiTheme="majorHAnsi" w:cs="Arial"/>
          <w:sz w:val="24"/>
        </w:rPr>
        <w:t xml:space="preserve"> Vzor Průzkum</w:t>
      </w:r>
      <w:r w:rsidR="004073AE" w:rsidRPr="0003767A">
        <w:rPr>
          <w:rFonts w:asciiTheme="majorHAnsi" w:hAnsiTheme="majorHAnsi" w:cs="Arial"/>
          <w:sz w:val="24"/>
        </w:rPr>
        <w:t>u</w:t>
      </w:r>
      <w:r w:rsidR="00CC3EA0" w:rsidRPr="0003767A">
        <w:rPr>
          <w:rFonts w:asciiTheme="majorHAnsi" w:hAnsiTheme="majorHAnsi" w:cs="Arial"/>
          <w:sz w:val="24"/>
        </w:rPr>
        <w:t xml:space="preserve"> trhu je uveden </w:t>
      </w:r>
      <w:r w:rsidR="004073AE" w:rsidRPr="0003767A">
        <w:rPr>
          <w:rFonts w:asciiTheme="majorHAnsi" w:hAnsiTheme="majorHAnsi" w:cs="Arial"/>
          <w:sz w:val="24"/>
        </w:rPr>
        <w:t>v</w:t>
      </w:r>
      <w:r w:rsidR="00CC3EA0" w:rsidRPr="0003767A">
        <w:rPr>
          <w:rFonts w:asciiTheme="majorHAnsi" w:hAnsiTheme="majorHAnsi" w:cs="Arial"/>
          <w:sz w:val="24"/>
        </w:rPr>
        <w:t xml:space="preserve"> přílo</w:t>
      </w:r>
      <w:r w:rsidR="004073AE" w:rsidRPr="0003767A">
        <w:rPr>
          <w:rFonts w:asciiTheme="majorHAnsi" w:hAnsiTheme="majorHAnsi" w:cs="Arial"/>
          <w:sz w:val="24"/>
        </w:rPr>
        <w:t>ze</w:t>
      </w:r>
      <w:r w:rsidR="00CC3EA0" w:rsidRPr="0003767A">
        <w:rPr>
          <w:rFonts w:asciiTheme="majorHAnsi" w:hAnsiTheme="majorHAnsi" w:cs="Arial"/>
          <w:sz w:val="24"/>
        </w:rPr>
        <w:t xml:space="preserve"> č. </w:t>
      </w:r>
      <w:r w:rsidR="00F96DB6" w:rsidRPr="0003767A">
        <w:rPr>
          <w:rFonts w:asciiTheme="majorHAnsi" w:hAnsiTheme="majorHAnsi" w:cs="Arial"/>
          <w:sz w:val="24"/>
        </w:rPr>
        <w:t>5</w:t>
      </w:r>
      <w:r w:rsidR="00CC3EA0" w:rsidRPr="0003767A">
        <w:rPr>
          <w:rFonts w:asciiTheme="majorHAnsi" w:hAnsiTheme="majorHAnsi" w:cs="Arial"/>
          <w:sz w:val="24"/>
        </w:rPr>
        <w:t xml:space="preserve"> </w:t>
      </w:r>
      <w:r w:rsidR="00B843DC" w:rsidRPr="0003767A">
        <w:rPr>
          <w:rFonts w:asciiTheme="majorHAnsi" w:hAnsiTheme="majorHAnsi" w:cs="Arial"/>
          <w:sz w:val="24"/>
        </w:rPr>
        <w:t>těchto P</w:t>
      </w:r>
      <w:r w:rsidR="00CC3EA0" w:rsidRPr="0003767A">
        <w:rPr>
          <w:rFonts w:asciiTheme="majorHAnsi" w:hAnsiTheme="majorHAnsi" w:cs="Arial"/>
          <w:sz w:val="24"/>
        </w:rPr>
        <w:t xml:space="preserve">ravidel. </w:t>
      </w:r>
    </w:p>
    <w:p w:rsidR="0084146D" w:rsidRPr="0084146D" w:rsidRDefault="0084146D" w:rsidP="0084146D">
      <w:pPr>
        <w:keepNext/>
        <w:suppressAutoHyphens w:val="0"/>
        <w:spacing w:after="120" w:line="276" w:lineRule="auto"/>
        <w:ind w:left="425"/>
        <w:contextualSpacing/>
        <w:jc w:val="both"/>
        <w:rPr>
          <w:rFonts w:asciiTheme="majorHAnsi" w:hAnsiTheme="majorHAnsi" w:cs="Arial"/>
          <w:b/>
          <w:sz w:val="24"/>
        </w:rPr>
      </w:pPr>
      <w:r w:rsidRPr="0084146D">
        <w:rPr>
          <w:rFonts w:asciiTheme="majorHAnsi" w:hAnsiTheme="majorHAnsi" w:cs="Arial"/>
          <w:b/>
          <w:sz w:val="24"/>
        </w:rPr>
        <w:t>11. Pověřovací akt</w:t>
      </w:r>
    </w:p>
    <w:p w:rsidR="0084146D" w:rsidRPr="0003767A" w:rsidRDefault="0084146D" w:rsidP="00456565">
      <w:pPr>
        <w:suppressAutoHyphens w:val="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Žadatel doloží pověřovací akt vydaný v souladu s Rozhodnutím Komise ze dne 20. prosince 2011 o použití čl. 106 odst. 2 Smlouvy o fungování Evropské unie na státní podporu ve formě vyrovnávací platby za závazek veřejné služby udělené určitým podnikům pověřeným poskytováním služeb obecného hospodářského zájmu. </w:t>
      </w:r>
      <w:r w:rsidR="000D6411" w:rsidRPr="0003767A">
        <w:rPr>
          <w:rFonts w:asciiTheme="majorHAnsi" w:hAnsiTheme="majorHAnsi" w:cs="Arial"/>
          <w:sz w:val="24"/>
        </w:rPr>
        <w:t xml:space="preserve">Žadatel musí být jasně pověřen k výkonu </w:t>
      </w:r>
      <w:r w:rsidR="00EC3E86" w:rsidRPr="0003767A">
        <w:rPr>
          <w:rFonts w:asciiTheme="majorHAnsi" w:hAnsiTheme="majorHAnsi" w:cs="Arial"/>
          <w:sz w:val="24"/>
        </w:rPr>
        <w:t>služ</w:t>
      </w:r>
      <w:r w:rsidR="000D6411" w:rsidRPr="0003767A">
        <w:rPr>
          <w:rFonts w:asciiTheme="majorHAnsi" w:hAnsiTheme="majorHAnsi" w:cs="Arial"/>
          <w:sz w:val="24"/>
        </w:rPr>
        <w:t>b</w:t>
      </w:r>
      <w:r w:rsidR="00EC3E86" w:rsidRPr="0003767A">
        <w:rPr>
          <w:rFonts w:asciiTheme="majorHAnsi" w:hAnsiTheme="majorHAnsi" w:cs="Arial"/>
          <w:sz w:val="24"/>
        </w:rPr>
        <w:t>y</w:t>
      </w:r>
      <w:r w:rsidR="000D6411" w:rsidRPr="0003767A">
        <w:rPr>
          <w:rFonts w:asciiTheme="majorHAnsi" w:hAnsiTheme="majorHAnsi" w:cs="Arial"/>
          <w:sz w:val="24"/>
        </w:rPr>
        <w:t xml:space="preserve"> obecného hospodářského zájmu</w:t>
      </w:r>
      <w:r w:rsidR="00EC3E86" w:rsidRPr="0003767A">
        <w:rPr>
          <w:rFonts w:asciiTheme="majorHAnsi" w:hAnsiTheme="majorHAnsi" w:cs="Arial"/>
          <w:sz w:val="24"/>
        </w:rPr>
        <w:t>,</w:t>
      </w:r>
      <w:r w:rsidR="000D6411" w:rsidRPr="0003767A">
        <w:rPr>
          <w:rFonts w:asciiTheme="majorHAnsi" w:hAnsiTheme="majorHAnsi" w:cs="Arial"/>
          <w:sz w:val="24"/>
        </w:rPr>
        <w:t xml:space="preserve"> k </w:t>
      </w:r>
      <w:r w:rsidR="00C97673" w:rsidRPr="0003767A">
        <w:rPr>
          <w:rFonts w:asciiTheme="majorHAnsi" w:hAnsiTheme="majorHAnsi" w:cs="Arial"/>
          <w:sz w:val="24"/>
        </w:rPr>
        <w:t>jejímuž</w:t>
      </w:r>
      <w:r w:rsidR="000D6411" w:rsidRPr="0003767A">
        <w:rPr>
          <w:rFonts w:asciiTheme="majorHAnsi" w:hAnsiTheme="majorHAnsi" w:cs="Arial"/>
          <w:sz w:val="24"/>
        </w:rPr>
        <w:t xml:space="preserve"> </w:t>
      </w:r>
      <w:r w:rsidR="00EC3E86" w:rsidRPr="0003767A">
        <w:rPr>
          <w:rFonts w:asciiTheme="majorHAnsi" w:hAnsiTheme="majorHAnsi" w:cs="Arial"/>
          <w:sz w:val="24"/>
        </w:rPr>
        <w:t xml:space="preserve">kvalitnějšímu poskytování čerpá podporu v rámci výzvy. </w:t>
      </w:r>
      <w:r w:rsidR="00601C01" w:rsidRPr="0003767A">
        <w:rPr>
          <w:rFonts w:asciiTheme="majorHAnsi" w:hAnsiTheme="majorHAnsi" w:cs="Arial"/>
          <w:sz w:val="24"/>
        </w:rPr>
        <w:t xml:space="preserve">Více informací v části 2.10. Veřejná podpora. </w:t>
      </w:r>
    </w:p>
    <w:p w:rsidR="00053DBE" w:rsidRPr="00CB13B8" w:rsidRDefault="00053DBE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37" w:name="_Toc426023073"/>
      <w:bookmarkStart w:id="38" w:name="_Toc425325686"/>
      <w:bookmarkStart w:id="39" w:name="_Toc425348526"/>
      <w:bookmarkStart w:id="40" w:name="_Toc425348603"/>
      <w:bookmarkStart w:id="41" w:name="_Toc425325687"/>
      <w:bookmarkStart w:id="42" w:name="_Toc425348527"/>
      <w:bookmarkStart w:id="43" w:name="_Toc425348604"/>
      <w:bookmarkStart w:id="44" w:name="_Toc425325688"/>
      <w:bookmarkStart w:id="45" w:name="_Toc425348528"/>
      <w:bookmarkStart w:id="46" w:name="_Toc425348605"/>
      <w:bookmarkStart w:id="47" w:name="_Toc425325689"/>
      <w:bookmarkStart w:id="48" w:name="_Toc425348529"/>
      <w:bookmarkStart w:id="49" w:name="_Toc425348606"/>
      <w:bookmarkStart w:id="50" w:name="_Toc43087155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CB13B8">
        <w:rPr>
          <w:rFonts w:asciiTheme="majorHAnsi" w:eastAsiaTheme="majorEastAsia" w:hAnsiTheme="majorHAnsi"/>
          <w:color w:val="000000" w:themeColor="text1"/>
        </w:rPr>
        <w:t>Struktura financování</w:t>
      </w:r>
      <w:bookmarkEnd w:id="50"/>
    </w:p>
    <w:p w:rsidR="00384CA1" w:rsidRPr="00CB13B8" w:rsidRDefault="004233E8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Pro p</w:t>
      </w:r>
      <w:r w:rsidR="00EB2834" w:rsidRPr="00CB13B8">
        <w:rPr>
          <w:rFonts w:asciiTheme="majorHAnsi" w:hAnsiTheme="majorHAnsi" w:cs="Arial"/>
          <w:b/>
          <w:sz w:val="24"/>
        </w:rPr>
        <w:t>rojekty realizované mimo hl. m. Prahu</w:t>
      </w:r>
    </w:p>
    <w:p w:rsidR="001E3DD3" w:rsidRPr="00192DF4" w:rsidRDefault="00C46C81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1) </w:t>
      </w:r>
      <w:r w:rsidR="00E131E7" w:rsidRPr="004073AE">
        <w:rPr>
          <w:rFonts w:asciiTheme="majorHAnsi" w:hAnsiTheme="majorHAnsi" w:cs="Arial"/>
          <w:b/>
          <w:sz w:val="24"/>
        </w:rPr>
        <w:t>P</w:t>
      </w:r>
      <w:r w:rsidR="00F463EE" w:rsidRPr="00192DF4">
        <w:rPr>
          <w:rFonts w:asciiTheme="majorHAnsi" w:hAnsiTheme="majorHAnsi" w:cs="Arial"/>
          <w:b/>
          <w:sz w:val="24"/>
        </w:rPr>
        <w:t>říspěvkové organizace</w:t>
      </w:r>
      <w:r w:rsidR="004233E8" w:rsidRPr="00192DF4">
        <w:rPr>
          <w:rFonts w:asciiTheme="majorHAnsi" w:hAnsiTheme="majorHAnsi" w:cs="Arial"/>
          <w:b/>
          <w:sz w:val="24"/>
        </w:rPr>
        <w:t xml:space="preserve"> </w:t>
      </w:r>
      <w:proofErr w:type="spellStart"/>
      <w:r w:rsidR="009900B8" w:rsidRPr="00192DF4">
        <w:rPr>
          <w:rFonts w:asciiTheme="majorHAnsi" w:hAnsiTheme="majorHAnsi" w:cs="Arial"/>
          <w:b/>
          <w:sz w:val="24"/>
        </w:rPr>
        <w:t>MZd</w:t>
      </w:r>
      <w:proofErr w:type="spellEnd"/>
    </w:p>
    <w:p w:rsidR="00982900" w:rsidRDefault="004F674B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EFRR</w:t>
      </w:r>
      <w:r w:rsidR="004073AE">
        <w:rPr>
          <w:rFonts w:asciiTheme="majorHAnsi" w:hAnsiTheme="majorHAnsi" w:cs="Arial"/>
          <w:sz w:val="24"/>
        </w:rPr>
        <w:t xml:space="preserve">                              </w:t>
      </w:r>
      <w:r>
        <w:rPr>
          <w:rFonts w:asciiTheme="majorHAnsi" w:hAnsiTheme="majorHAnsi" w:cs="Arial"/>
          <w:sz w:val="24"/>
        </w:rPr>
        <w:tab/>
      </w:r>
      <w:r w:rsidRPr="004F674B">
        <w:rPr>
          <w:rFonts w:asciiTheme="majorHAnsi" w:hAnsiTheme="majorHAnsi" w:cs="Arial"/>
          <w:sz w:val="24"/>
        </w:rPr>
        <w:t xml:space="preserve"> </w:t>
      </w:r>
      <w:r w:rsidR="00E131E7" w:rsidRPr="00CB13B8">
        <w:rPr>
          <w:rFonts w:asciiTheme="majorHAnsi" w:hAnsiTheme="majorHAnsi" w:cs="Arial"/>
          <w:sz w:val="24"/>
        </w:rPr>
        <w:t>85 %</w:t>
      </w:r>
      <w:r w:rsidR="004073AE">
        <w:rPr>
          <w:rFonts w:asciiTheme="majorHAnsi" w:hAnsiTheme="majorHAnsi" w:cs="Arial"/>
          <w:sz w:val="24"/>
        </w:rPr>
        <w:t xml:space="preserve"> z celkových způsobilých výdajů</w:t>
      </w:r>
      <w:r w:rsidR="00E131E7" w:rsidRPr="00CB13B8">
        <w:rPr>
          <w:rFonts w:asciiTheme="majorHAnsi" w:hAnsiTheme="majorHAnsi" w:cs="Arial"/>
          <w:sz w:val="24"/>
        </w:rPr>
        <w:t>,</w:t>
      </w:r>
    </w:p>
    <w:p w:rsidR="001E3DD3" w:rsidRPr="00CB13B8" w:rsidRDefault="00982900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státní </w:t>
      </w:r>
      <w:proofErr w:type="gramStart"/>
      <w:r>
        <w:rPr>
          <w:rFonts w:asciiTheme="majorHAnsi" w:hAnsiTheme="majorHAnsi" w:cs="Arial"/>
          <w:sz w:val="24"/>
        </w:rPr>
        <w:t>rozpočet</w:t>
      </w:r>
      <w:r w:rsidR="00E131E7" w:rsidRPr="00CB13B8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 xml:space="preserve">                        10</w:t>
      </w:r>
      <w:proofErr w:type="gramEnd"/>
      <w:r>
        <w:rPr>
          <w:rFonts w:asciiTheme="majorHAnsi" w:hAnsiTheme="majorHAnsi" w:cs="Arial"/>
          <w:sz w:val="24"/>
        </w:rPr>
        <w:t xml:space="preserve"> % z celkových způsobilých výdajů</w:t>
      </w:r>
    </w:p>
    <w:p w:rsidR="00F6243F" w:rsidRPr="00CB13B8" w:rsidRDefault="00CD33CE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jiné národní veřejné zdroje</w:t>
      </w:r>
      <w:r w:rsidR="00F75DFB">
        <w:rPr>
          <w:rFonts w:asciiTheme="majorHAnsi" w:hAnsiTheme="majorHAnsi" w:cs="Arial"/>
          <w:sz w:val="24"/>
        </w:rPr>
        <w:t xml:space="preserve"> PO </w:t>
      </w:r>
      <w:proofErr w:type="spellStart"/>
      <w:r w:rsidR="00F75DFB">
        <w:rPr>
          <w:rFonts w:asciiTheme="majorHAnsi" w:hAnsiTheme="majorHAnsi" w:cs="Arial"/>
          <w:sz w:val="24"/>
        </w:rPr>
        <w:t>MZd</w:t>
      </w:r>
      <w:proofErr w:type="spellEnd"/>
      <w:r w:rsidR="00F75DFB">
        <w:rPr>
          <w:rFonts w:asciiTheme="majorHAnsi" w:hAnsiTheme="majorHAnsi" w:cs="Arial"/>
          <w:sz w:val="24"/>
        </w:rPr>
        <w:t xml:space="preserve"> (zdroje příjemce – prostředky získané hlavní činností PO </w:t>
      </w:r>
      <w:proofErr w:type="spellStart"/>
      <w:r w:rsidR="00F75DFB">
        <w:rPr>
          <w:rFonts w:asciiTheme="majorHAnsi" w:hAnsiTheme="majorHAnsi" w:cs="Arial"/>
          <w:sz w:val="24"/>
        </w:rPr>
        <w:t>MZd</w:t>
      </w:r>
      <w:proofErr w:type="spellEnd"/>
      <w:r w:rsidR="00F75DFB">
        <w:rPr>
          <w:rFonts w:asciiTheme="majorHAnsi" w:hAnsiTheme="majorHAnsi" w:cs="Arial"/>
          <w:sz w:val="24"/>
        </w:rPr>
        <w:t xml:space="preserve"> ČR)</w:t>
      </w:r>
      <w:r w:rsidR="004073AE">
        <w:rPr>
          <w:rFonts w:asciiTheme="majorHAnsi" w:hAnsiTheme="majorHAnsi" w:cs="Arial"/>
          <w:sz w:val="24"/>
        </w:rPr>
        <w:t xml:space="preserve">           </w:t>
      </w:r>
      <w:r w:rsidR="004F674B">
        <w:rPr>
          <w:rFonts w:asciiTheme="majorHAnsi" w:hAnsiTheme="majorHAnsi" w:cs="Arial"/>
          <w:sz w:val="24"/>
        </w:rPr>
        <w:tab/>
        <w:t xml:space="preserve"> </w:t>
      </w:r>
      <w:r w:rsidR="00982900">
        <w:rPr>
          <w:rFonts w:asciiTheme="majorHAnsi" w:hAnsiTheme="majorHAnsi" w:cs="Arial"/>
          <w:sz w:val="24"/>
        </w:rPr>
        <w:t>5</w:t>
      </w:r>
      <w:r w:rsidR="00F6243F" w:rsidRPr="00CB13B8">
        <w:rPr>
          <w:rFonts w:asciiTheme="majorHAnsi" w:hAnsiTheme="majorHAnsi" w:cs="Arial"/>
          <w:sz w:val="24"/>
        </w:rPr>
        <w:t xml:space="preserve"> %</w:t>
      </w:r>
      <w:r w:rsidR="004073AE">
        <w:rPr>
          <w:rFonts w:asciiTheme="majorHAnsi" w:hAnsiTheme="majorHAnsi" w:cs="Arial"/>
          <w:sz w:val="24"/>
        </w:rPr>
        <w:t xml:space="preserve"> z celkových způsobilých výdajů.</w:t>
      </w:r>
    </w:p>
    <w:p w:rsidR="00173F90" w:rsidRPr="00192DF4" w:rsidRDefault="00173F90" w:rsidP="00173F90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2) </w:t>
      </w:r>
      <w:r w:rsidR="004073AE" w:rsidRPr="00192DF4">
        <w:rPr>
          <w:rFonts w:asciiTheme="majorHAnsi" w:hAnsiTheme="majorHAnsi" w:cs="Arial"/>
          <w:b/>
          <w:sz w:val="24"/>
        </w:rPr>
        <w:t>O</w:t>
      </w:r>
      <w:r w:rsidR="00F0674B" w:rsidRPr="00192DF4">
        <w:rPr>
          <w:rFonts w:asciiTheme="majorHAnsi" w:hAnsiTheme="majorHAnsi" w:cs="Arial"/>
          <w:b/>
          <w:sz w:val="24"/>
        </w:rPr>
        <w:t xml:space="preserve">rganizace zřizované </w:t>
      </w:r>
      <w:r w:rsidR="009900B8" w:rsidRPr="00192DF4">
        <w:rPr>
          <w:rFonts w:asciiTheme="majorHAnsi" w:hAnsiTheme="majorHAnsi" w:cs="Arial"/>
          <w:b/>
          <w:sz w:val="24"/>
        </w:rPr>
        <w:t>kraji</w:t>
      </w:r>
    </w:p>
    <w:p w:rsidR="00173F90" w:rsidRPr="00CB13B8" w:rsidRDefault="004F674B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EFRR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="00173F90" w:rsidRPr="00CB13B8">
        <w:rPr>
          <w:rFonts w:asciiTheme="majorHAnsi" w:hAnsiTheme="majorHAnsi" w:cs="Arial"/>
          <w:sz w:val="24"/>
        </w:rPr>
        <w:t>85 %</w:t>
      </w:r>
      <w:r w:rsidR="004073AE">
        <w:rPr>
          <w:rFonts w:asciiTheme="majorHAnsi" w:hAnsiTheme="majorHAnsi" w:cs="Arial"/>
          <w:sz w:val="24"/>
        </w:rPr>
        <w:t xml:space="preserve"> z celkových způsobilých výdajů,</w:t>
      </w:r>
      <w:r w:rsidR="00173F90" w:rsidRPr="00CB13B8">
        <w:rPr>
          <w:rFonts w:asciiTheme="majorHAnsi" w:hAnsiTheme="majorHAnsi" w:cs="Arial"/>
          <w:sz w:val="24"/>
        </w:rPr>
        <w:t xml:space="preserve"> </w:t>
      </w:r>
    </w:p>
    <w:p w:rsidR="00173F90" w:rsidRPr="00CB13B8" w:rsidRDefault="00173F90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státní rozpoče</w:t>
      </w:r>
      <w:r w:rsidR="004F674B">
        <w:rPr>
          <w:rFonts w:asciiTheme="majorHAnsi" w:hAnsiTheme="majorHAnsi" w:cs="Arial"/>
          <w:sz w:val="24"/>
        </w:rPr>
        <w:t>t</w:t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4073AE">
        <w:rPr>
          <w:rFonts w:asciiTheme="majorHAnsi" w:hAnsiTheme="majorHAnsi" w:cs="Arial"/>
          <w:sz w:val="24"/>
        </w:rPr>
        <w:t xml:space="preserve">  </w:t>
      </w:r>
      <w:r w:rsidRPr="00CB13B8">
        <w:rPr>
          <w:rFonts w:asciiTheme="majorHAnsi" w:hAnsiTheme="majorHAnsi" w:cs="Arial"/>
          <w:sz w:val="24"/>
        </w:rPr>
        <w:t>5 %</w:t>
      </w:r>
      <w:r w:rsidR="004073AE">
        <w:rPr>
          <w:rFonts w:asciiTheme="majorHAnsi" w:hAnsiTheme="majorHAnsi" w:cs="Arial"/>
          <w:sz w:val="24"/>
        </w:rPr>
        <w:t xml:space="preserve"> z celkových způsobilých výdajů</w:t>
      </w:r>
      <w:r w:rsidRPr="00CB13B8">
        <w:rPr>
          <w:rFonts w:asciiTheme="majorHAnsi" w:hAnsiTheme="majorHAnsi" w:cs="Arial"/>
          <w:sz w:val="24"/>
        </w:rPr>
        <w:t xml:space="preserve">, </w:t>
      </w:r>
    </w:p>
    <w:p w:rsidR="00173F90" w:rsidRPr="00CB13B8" w:rsidRDefault="004F674B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příjemce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="00173F90" w:rsidRPr="00CB13B8">
        <w:rPr>
          <w:rFonts w:asciiTheme="majorHAnsi" w:hAnsiTheme="majorHAnsi" w:cs="Arial"/>
          <w:sz w:val="24"/>
        </w:rPr>
        <w:t>10 %</w:t>
      </w:r>
      <w:r w:rsidR="004073AE">
        <w:rPr>
          <w:rFonts w:asciiTheme="majorHAnsi" w:hAnsiTheme="majorHAnsi" w:cs="Arial"/>
          <w:sz w:val="24"/>
        </w:rPr>
        <w:t xml:space="preserve"> z celkových způsobilých výdajů</w:t>
      </w:r>
      <w:r w:rsidR="00173F90" w:rsidRPr="00CB13B8">
        <w:rPr>
          <w:rFonts w:asciiTheme="majorHAnsi" w:hAnsiTheme="majorHAnsi" w:cs="Arial"/>
          <w:sz w:val="24"/>
        </w:rPr>
        <w:t>.</w:t>
      </w:r>
    </w:p>
    <w:p w:rsidR="00542E6D" w:rsidRPr="00CB13B8" w:rsidRDefault="00542E6D" w:rsidP="00542E6D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3) </w:t>
      </w:r>
      <w:r w:rsidR="004073AE" w:rsidRPr="00192DF4">
        <w:rPr>
          <w:rFonts w:asciiTheme="majorHAnsi" w:hAnsiTheme="majorHAnsi" w:cs="Arial"/>
          <w:b/>
          <w:sz w:val="24"/>
        </w:rPr>
        <w:t>O</w:t>
      </w:r>
      <w:r w:rsidR="00056D77" w:rsidRPr="00192DF4">
        <w:rPr>
          <w:rFonts w:asciiTheme="majorHAnsi" w:hAnsiTheme="majorHAnsi" w:cs="Arial"/>
          <w:b/>
          <w:sz w:val="24"/>
        </w:rPr>
        <w:t>rganizace zakládané kraji a obchodní společnosti</w:t>
      </w:r>
    </w:p>
    <w:p w:rsidR="00542E6D" w:rsidRPr="00CB13B8" w:rsidRDefault="004F674B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EFRR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="00542E6D" w:rsidRPr="00CB13B8">
        <w:rPr>
          <w:rFonts w:asciiTheme="majorHAnsi" w:hAnsiTheme="majorHAnsi" w:cs="Arial"/>
          <w:sz w:val="24"/>
        </w:rPr>
        <w:t>85 %</w:t>
      </w:r>
      <w:r w:rsidR="002B7FB5">
        <w:rPr>
          <w:rFonts w:asciiTheme="majorHAnsi" w:hAnsiTheme="majorHAnsi" w:cs="Arial"/>
          <w:sz w:val="24"/>
        </w:rPr>
        <w:t xml:space="preserve"> z celkových způsobilých výdajů</w:t>
      </w:r>
      <w:r w:rsidR="00542E6D" w:rsidRPr="00CB13B8">
        <w:rPr>
          <w:rFonts w:asciiTheme="majorHAnsi" w:hAnsiTheme="majorHAnsi" w:cs="Arial"/>
          <w:sz w:val="24"/>
        </w:rPr>
        <w:t xml:space="preserve">, </w:t>
      </w:r>
    </w:p>
    <w:p w:rsidR="00542E6D" w:rsidRPr="00CB13B8" w:rsidRDefault="00542E6D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státní rozpoče</w:t>
      </w:r>
      <w:r w:rsidR="004F674B">
        <w:rPr>
          <w:rFonts w:asciiTheme="majorHAnsi" w:hAnsiTheme="majorHAnsi" w:cs="Arial"/>
          <w:sz w:val="24"/>
        </w:rPr>
        <w:t>t</w:t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Pr="00CB13B8">
        <w:rPr>
          <w:rFonts w:asciiTheme="majorHAnsi" w:hAnsiTheme="majorHAnsi" w:cs="Arial"/>
          <w:sz w:val="24"/>
        </w:rPr>
        <w:t>0 %</w:t>
      </w:r>
      <w:r w:rsidR="002B7FB5">
        <w:rPr>
          <w:rFonts w:asciiTheme="majorHAnsi" w:hAnsiTheme="majorHAnsi" w:cs="Arial"/>
          <w:sz w:val="24"/>
        </w:rPr>
        <w:t xml:space="preserve"> z celkových způsobilých výdajů</w:t>
      </w:r>
      <w:r w:rsidRPr="00CB13B8">
        <w:rPr>
          <w:rFonts w:asciiTheme="majorHAnsi" w:hAnsiTheme="majorHAnsi" w:cs="Arial"/>
          <w:sz w:val="24"/>
        </w:rPr>
        <w:t>,</w:t>
      </w:r>
    </w:p>
    <w:p w:rsidR="00542E6D" w:rsidRPr="00CB13B8" w:rsidRDefault="004F674B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příjemce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 w:rsidR="00542E6D" w:rsidRPr="00CB13B8">
        <w:rPr>
          <w:rFonts w:asciiTheme="majorHAnsi" w:hAnsiTheme="majorHAnsi" w:cs="Arial"/>
          <w:sz w:val="24"/>
        </w:rPr>
        <w:t>15 %</w:t>
      </w:r>
      <w:r w:rsidR="002B7FB5">
        <w:rPr>
          <w:rFonts w:asciiTheme="majorHAnsi" w:hAnsiTheme="majorHAnsi" w:cs="Arial"/>
          <w:sz w:val="24"/>
        </w:rPr>
        <w:t xml:space="preserve"> z celkových způsobilých výdajů</w:t>
      </w:r>
      <w:r w:rsidR="00542E6D" w:rsidRPr="00CB13B8">
        <w:rPr>
          <w:rFonts w:asciiTheme="majorHAnsi" w:hAnsiTheme="majorHAnsi" w:cs="Arial"/>
          <w:sz w:val="24"/>
        </w:rPr>
        <w:t>.</w:t>
      </w:r>
    </w:p>
    <w:p w:rsidR="00252911" w:rsidRPr="00CB13B8" w:rsidRDefault="00252911" w:rsidP="00C21408">
      <w:pPr>
        <w:jc w:val="both"/>
        <w:rPr>
          <w:rFonts w:asciiTheme="majorHAnsi" w:hAnsiTheme="majorHAnsi" w:cs="Arial"/>
          <w:b/>
          <w:sz w:val="24"/>
        </w:rPr>
      </w:pPr>
    </w:p>
    <w:p w:rsidR="00EB2834" w:rsidRPr="00CB13B8" w:rsidRDefault="00F0674B" w:rsidP="00C21408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Pro p</w:t>
      </w:r>
      <w:r w:rsidR="00EB2834" w:rsidRPr="00CB13B8">
        <w:rPr>
          <w:rFonts w:asciiTheme="majorHAnsi" w:hAnsiTheme="majorHAnsi" w:cs="Arial"/>
          <w:b/>
          <w:sz w:val="24"/>
        </w:rPr>
        <w:t>rojekty realizované v hl. m. Praze</w:t>
      </w:r>
    </w:p>
    <w:p w:rsidR="00C44FF8" w:rsidRPr="00CB13B8" w:rsidRDefault="00542E6D" w:rsidP="00C44FF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>4</w:t>
      </w:r>
      <w:r w:rsidR="00C46C81" w:rsidRPr="00CB13B8">
        <w:rPr>
          <w:rFonts w:asciiTheme="majorHAnsi" w:hAnsiTheme="majorHAnsi" w:cs="Arial"/>
          <w:b/>
          <w:sz w:val="24"/>
        </w:rPr>
        <w:t xml:space="preserve">) </w:t>
      </w:r>
      <w:r w:rsidR="00C44FF8" w:rsidRPr="002B7FB5">
        <w:rPr>
          <w:rFonts w:asciiTheme="majorHAnsi" w:hAnsiTheme="majorHAnsi" w:cs="Arial"/>
          <w:b/>
          <w:sz w:val="24"/>
        </w:rPr>
        <w:t>P</w:t>
      </w:r>
      <w:r w:rsidR="00F0674B" w:rsidRPr="00192DF4">
        <w:rPr>
          <w:rFonts w:asciiTheme="majorHAnsi" w:hAnsiTheme="majorHAnsi" w:cs="Arial"/>
          <w:b/>
          <w:sz w:val="24"/>
        </w:rPr>
        <w:t xml:space="preserve">říspěvkové organizace </w:t>
      </w:r>
      <w:proofErr w:type="spellStart"/>
      <w:r w:rsidR="009900B8" w:rsidRPr="00192DF4">
        <w:rPr>
          <w:rFonts w:asciiTheme="majorHAnsi" w:hAnsiTheme="majorHAnsi" w:cs="Arial"/>
          <w:b/>
          <w:sz w:val="24"/>
        </w:rPr>
        <w:t>MZd</w:t>
      </w:r>
      <w:proofErr w:type="spellEnd"/>
    </w:p>
    <w:p w:rsidR="00381510" w:rsidRDefault="00EE07E6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E</w:t>
      </w:r>
      <w:r w:rsidR="004F674B">
        <w:rPr>
          <w:rFonts w:asciiTheme="majorHAnsi" w:hAnsiTheme="majorHAnsi" w:cs="Arial"/>
          <w:sz w:val="24"/>
        </w:rPr>
        <w:t>FRR</w:t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542E6D" w:rsidRPr="00CB13B8">
        <w:rPr>
          <w:rFonts w:asciiTheme="majorHAnsi" w:hAnsiTheme="majorHAnsi" w:cs="Arial"/>
          <w:sz w:val="24"/>
        </w:rPr>
        <w:t>74,95 %</w:t>
      </w:r>
      <w:r w:rsidR="002B7FB5">
        <w:rPr>
          <w:rFonts w:asciiTheme="majorHAnsi" w:hAnsiTheme="majorHAnsi" w:cs="Arial"/>
          <w:sz w:val="24"/>
        </w:rPr>
        <w:t xml:space="preserve"> z celkových způsobilých výdajů</w:t>
      </w:r>
      <w:r w:rsidR="00542E6D" w:rsidRPr="00CB13B8">
        <w:rPr>
          <w:rFonts w:asciiTheme="majorHAnsi" w:hAnsiTheme="majorHAnsi" w:cs="Arial"/>
          <w:sz w:val="24"/>
        </w:rPr>
        <w:t>,</w:t>
      </w:r>
    </w:p>
    <w:p w:rsidR="00D26B44" w:rsidRPr="00CB13B8" w:rsidRDefault="00381510" w:rsidP="008C5F4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státní </w:t>
      </w:r>
      <w:proofErr w:type="gramStart"/>
      <w:r>
        <w:rPr>
          <w:rFonts w:asciiTheme="majorHAnsi" w:hAnsiTheme="majorHAnsi" w:cs="Arial"/>
          <w:sz w:val="24"/>
        </w:rPr>
        <w:t>rozpočet                        13,23</w:t>
      </w:r>
      <w:proofErr w:type="gramEnd"/>
      <w:r>
        <w:rPr>
          <w:rFonts w:asciiTheme="majorHAnsi" w:hAnsiTheme="majorHAnsi" w:cs="Arial"/>
          <w:sz w:val="24"/>
        </w:rPr>
        <w:t xml:space="preserve"> % z celkových způsobilých výdajů</w:t>
      </w:r>
      <w:r w:rsidR="00542E6D" w:rsidRPr="00CB13B8">
        <w:rPr>
          <w:rFonts w:asciiTheme="majorHAnsi" w:hAnsiTheme="majorHAnsi" w:cs="Arial"/>
          <w:sz w:val="24"/>
        </w:rPr>
        <w:t xml:space="preserve"> </w:t>
      </w:r>
    </w:p>
    <w:p w:rsidR="00F6243F" w:rsidRPr="00CB13B8" w:rsidRDefault="00CD33CE" w:rsidP="001D539B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sz w:val="24"/>
        </w:rPr>
        <w:t>jiné národní veřejné zdroje</w:t>
      </w:r>
      <w:r w:rsidR="001E2806">
        <w:rPr>
          <w:rFonts w:asciiTheme="majorHAnsi" w:hAnsiTheme="majorHAnsi" w:cs="Arial"/>
          <w:sz w:val="24"/>
        </w:rPr>
        <w:t xml:space="preserve"> PO</w:t>
      </w:r>
      <w:r w:rsidR="00F75DFB">
        <w:rPr>
          <w:rFonts w:asciiTheme="majorHAnsi" w:hAnsiTheme="majorHAnsi" w:cs="Arial"/>
          <w:sz w:val="24"/>
        </w:rPr>
        <w:t xml:space="preserve"> </w:t>
      </w:r>
      <w:proofErr w:type="spellStart"/>
      <w:r w:rsidR="00F75DFB">
        <w:rPr>
          <w:rFonts w:asciiTheme="majorHAnsi" w:hAnsiTheme="majorHAnsi" w:cs="Arial"/>
          <w:sz w:val="24"/>
        </w:rPr>
        <w:t>MZd</w:t>
      </w:r>
      <w:proofErr w:type="spellEnd"/>
      <w:r w:rsidR="00F75DFB">
        <w:rPr>
          <w:rFonts w:asciiTheme="majorHAnsi" w:hAnsiTheme="majorHAnsi" w:cs="Arial"/>
          <w:sz w:val="24"/>
        </w:rPr>
        <w:t xml:space="preserve"> (zdroje příjemce – prostředky získané hlavní činností PO </w:t>
      </w:r>
      <w:proofErr w:type="spellStart"/>
      <w:r w:rsidR="00F75DFB">
        <w:rPr>
          <w:rFonts w:asciiTheme="majorHAnsi" w:hAnsiTheme="majorHAnsi" w:cs="Arial"/>
          <w:sz w:val="24"/>
        </w:rPr>
        <w:t>MZd</w:t>
      </w:r>
      <w:proofErr w:type="spellEnd"/>
      <w:r w:rsidR="00F75DFB">
        <w:rPr>
          <w:rFonts w:asciiTheme="majorHAnsi" w:hAnsiTheme="majorHAnsi" w:cs="Arial"/>
          <w:sz w:val="24"/>
        </w:rPr>
        <w:t xml:space="preserve"> </w:t>
      </w:r>
      <w:proofErr w:type="gramStart"/>
      <w:r w:rsidR="00F75DFB">
        <w:rPr>
          <w:rFonts w:asciiTheme="majorHAnsi" w:hAnsiTheme="majorHAnsi" w:cs="Arial"/>
          <w:sz w:val="24"/>
        </w:rPr>
        <w:t>ČR)</w:t>
      </w:r>
      <w:r w:rsidR="002B7FB5">
        <w:rPr>
          <w:rFonts w:asciiTheme="majorHAnsi" w:hAnsiTheme="majorHAnsi" w:cs="Arial"/>
          <w:sz w:val="24"/>
        </w:rPr>
        <w:t xml:space="preserve">              </w:t>
      </w:r>
      <w:r w:rsidR="00381510">
        <w:rPr>
          <w:rFonts w:asciiTheme="majorHAnsi" w:hAnsiTheme="majorHAnsi" w:cs="Arial"/>
          <w:sz w:val="24"/>
        </w:rPr>
        <w:t>11,82</w:t>
      </w:r>
      <w:proofErr w:type="gramEnd"/>
      <w:r w:rsidR="00484AC1" w:rsidRPr="00CB13B8">
        <w:rPr>
          <w:rFonts w:asciiTheme="majorHAnsi" w:hAnsiTheme="majorHAnsi" w:cs="Arial"/>
          <w:sz w:val="24"/>
        </w:rPr>
        <w:t xml:space="preserve"> %</w:t>
      </w:r>
      <w:r w:rsidR="002B7FB5">
        <w:rPr>
          <w:rFonts w:asciiTheme="majorHAnsi" w:hAnsiTheme="majorHAnsi" w:cs="Arial"/>
          <w:sz w:val="24"/>
        </w:rPr>
        <w:t xml:space="preserve"> z celkových způsobilých výdajů.</w:t>
      </w:r>
    </w:p>
    <w:p w:rsidR="00E57013" w:rsidRPr="00CB13B8" w:rsidRDefault="008F79B2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Území hl. m</w:t>
      </w:r>
      <w:r w:rsidR="000618FC" w:rsidRPr="00CB13B8">
        <w:rPr>
          <w:rFonts w:asciiTheme="majorHAnsi" w:hAnsiTheme="majorHAnsi" w:cs="Arial"/>
          <w:sz w:val="24"/>
        </w:rPr>
        <w:t>. Prahy představuje z hlediska poměru financování více</w:t>
      </w:r>
      <w:r w:rsidR="00286547" w:rsidRPr="00CB13B8">
        <w:rPr>
          <w:rFonts w:asciiTheme="majorHAnsi" w:hAnsiTheme="majorHAnsi" w:cs="Arial"/>
          <w:sz w:val="24"/>
        </w:rPr>
        <w:t xml:space="preserve"> rozvinutý region a území mimo </w:t>
      </w:r>
      <w:r w:rsidR="000618FC" w:rsidRPr="00CB13B8">
        <w:rPr>
          <w:rFonts w:asciiTheme="majorHAnsi" w:hAnsiTheme="majorHAnsi" w:cs="Arial"/>
          <w:sz w:val="24"/>
        </w:rPr>
        <w:t>hl. m. Prahu představuje z hlediska poměru financování méně rozvinutý region.</w:t>
      </w:r>
    </w:p>
    <w:p w:rsidR="001969CF" w:rsidRPr="00CB13B8" w:rsidRDefault="00E131E7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Celková alokace výzvy</w:t>
      </w:r>
      <w:r w:rsidR="001969CF" w:rsidRPr="00CB13B8">
        <w:rPr>
          <w:rFonts w:asciiTheme="majorHAnsi" w:hAnsiTheme="majorHAnsi" w:cs="Arial"/>
          <w:b/>
          <w:sz w:val="24"/>
        </w:rPr>
        <w:t>:</w:t>
      </w:r>
    </w:p>
    <w:p w:rsidR="004F674B" w:rsidRDefault="008D79B0" w:rsidP="004F674B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1 800 000 000</w:t>
      </w:r>
      <w:r w:rsidR="00702F6D">
        <w:rPr>
          <w:rFonts w:asciiTheme="majorHAnsi" w:hAnsiTheme="majorHAnsi" w:cs="Arial"/>
          <w:b/>
          <w:sz w:val="24"/>
        </w:rPr>
        <w:t xml:space="preserve"> </w:t>
      </w:r>
      <w:r w:rsidR="00F364DB">
        <w:rPr>
          <w:rFonts w:asciiTheme="majorHAnsi" w:hAnsiTheme="majorHAnsi" w:cs="Arial"/>
          <w:b/>
          <w:sz w:val="24"/>
        </w:rPr>
        <w:t>Kč</w:t>
      </w:r>
    </w:p>
    <w:p w:rsidR="004F674B" w:rsidRPr="004F674B" w:rsidRDefault="004F674B" w:rsidP="004F674B">
      <w:pPr>
        <w:ind w:left="36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z</w:t>
      </w:r>
      <w:r w:rsidRPr="004F674B">
        <w:rPr>
          <w:rFonts w:asciiTheme="majorHAnsi" w:hAnsiTheme="majorHAnsi" w:cs="Arial"/>
          <w:sz w:val="24"/>
        </w:rPr>
        <w:t> toho činí podíl</w:t>
      </w:r>
      <w:r>
        <w:rPr>
          <w:rFonts w:asciiTheme="majorHAnsi" w:hAnsiTheme="majorHAnsi" w:cs="Arial"/>
          <w:sz w:val="24"/>
        </w:rPr>
        <w:t>:</w:t>
      </w:r>
    </w:p>
    <w:p w:rsidR="005B7C59" w:rsidRPr="00CB13B8" w:rsidRDefault="00956E3B" w:rsidP="00CB13B8">
      <w:pPr>
        <w:pStyle w:val="Odstavecseseznamem"/>
        <w:numPr>
          <w:ilvl w:val="0"/>
          <w:numId w:val="42"/>
        </w:numPr>
        <w:tabs>
          <w:tab w:val="left" w:pos="1134"/>
        </w:tabs>
        <w:ind w:hanging="11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EFRR</w:t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4F674B">
        <w:rPr>
          <w:rFonts w:asciiTheme="majorHAnsi" w:hAnsiTheme="majorHAnsi" w:cs="Arial"/>
          <w:sz w:val="24"/>
        </w:rPr>
        <w:tab/>
      </w:r>
      <w:r w:rsidR="002B7FB5">
        <w:rPr>
          <w:rFonts w:asciiTheme="majorHAnsi" w:hAnsiTheme="majorHAnsi" w:cs="Arial"/>
          <w:sz w:val="24"/>
        </w:rPr>
        <w:t xml:space="preserve">             </w:t>
      </w:r>
      <w:r w:rsidR="00381510">
        <w:rPr>
          <w:rFonts w:asciiTheme="majorHAnsi" w:hAnsiTheme="majorHAnsi" w:cs="Arial"/>
          <w:sz w:val="24"/>
        </w:rPr>
        <w:t>1 478 745 000</w:t>
      </w:r>
      <w:r w:rsidR="00B2293C" w:rsidRPr="00CB13B8">
        <w:rPr>
          <w:rFonts w:asciiTheme="majorHAnsi" w:hAnsiTheme="majorHAnsi" w:cs="Arial"/>
          <w:sz w:val="24"/>
        </w:rPr>
        <w:t xml:space="preserve">  </w:t>
      </w:r>
      <w:r w:rsidR="00057ED6" w:rsidRPr="00CB13B8">
        <w:rPr>
          <w:rFonts w:asciiTheme="majorHAnsi" w:hAnsiTheme="majorHAnsi" w:cs="Arial"/>
          <w:sz w:val="24"/>
        </w:rPr>
        <w:t>Kč,</w:t>
      </w:r>
    </w:p>
    <w:p w:rsidR="005B7C59" w:rsidRPr="00CB13B8" w:rsidRDefault="00CD56B9" w:rsidP="00CB13B8">
      <w:pPr>
        <w:pStyle w:val="Odstavecseseznamem"/>
        <w:numPr>
          <w:ilvl w:val="0"/>
          <w:numId w:val="42"/>
        </w:numPr>
        <w:tabs>
          <w:tab w:val="left" w:pos="1134"/>
        </w:tabs>
        <w:ind w:hanging="11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n</w:t>
      </w:r>
      <w:r w:rsidR="005B7C59" w:rsidRPr="00CB13B8">
        <w:rPr>
          <w:rFonts w:asciiTheme="majorHAnsi" w:hAnsiTheme="majorHAnsi" w:cs="Arial"/>
          <w:sz w:val="24"/>
        </w:rPr>
        <w:t>árodní</w:t>
      </w:r>
      <w:r w:rsidR="004F674B">
        <w:rPr>
          <w:rFonts w:asciiTheme="majorHAnsi" w:hAnsiTheme="majorHAnsi" w:cs="Arial"/>
          <w:sz w:val="24"/>
        </w:rPr>
        <w:t>ho</w:t>
      </w:r>
      <w:r w:rsidR="005B7C59" w:rsidRPr="00CB13B8">
        <w:rPr>
          <w:rFonts w:asciiTheme="majorHAnsi" w:hAnsiTheme="majorHAnsi" w:cs="Arial"/>
          <w:sz w:val="24"/>
        </w:rPr>
        <w:t xml:space="preserve"> spolufinancování</w:t>
      </w:r>
      <w:r w:rsidR="004F674B">
        <w:rPr>
          <w:rFonts w:asciiTheme="majorHAnsi" w:hAnsiTheme="majorHAnsi" w:cs="Arial"/>
          <w:sz w:val="24"/>
        </w:rPr>
        <w:tab/>
      </w:r>
      <w:r w:rsidR="00F364DB">
        <w:rPr>
          <w:rFonts w:asciiTheme="majorHAnsi" w:hAnsiTheme="majorHAnsi" w:cs="Arial"/>
          <w:sz w:val="24"/>
        </w:rPr>
        <w:t xml:space="preserve"> </w:t>
      </w:r>
      <w:r w:rsidR="004F674B">
        <w:rPr>
          <w:rFonts w:asciiTheme="majorHAnsi" w:hAnsiTheme="majorHAnsi" w:cs="Arial"/>
          <w:sz w:val="24"/>
        </w:rPr>
        <w:tab/>
      </w:r>
      <w:r w:rsidR="00F364DB">
        <w:rPr>
          <w:rFonts w:asciiTheme="majorHAnsi" w:hAnsiTheme="majorHAnsi" w:cs="Arial"/>
          <w:sz w:val="24"/>
        </w:rPr>
        <w:t xml:space="preserve">   </w:t>
      </w:r>
      <w:r w:rsidR="008D79B0">
        <w:rPr>
          <w:rFonts w:asciiTheme="majorHAnsi" w:hAnsiTheme="majorHAnsi" w:cs="Arial"/>
          <w:sz w:val="24"/>
        </w:rPr>
        <w:t>179 782 000</w:t>
      </w:r>
      <w:r w:rsidR="00B2293C" w:rsidRPr="00CB13B8">
        <w:rPr>
          <w:rFonts w:asciiTheme="majorHAnsi" w:hAnsiTheme="majorHAnsi" w:cs="Arial"/>
          <w:sz w:val="24"/>
        </w:rPr>
        <w:t xml:space="preserve"> </w:t>
      </w:r>
      <w:r w:rsidR="00057ED6" w:rsidRPr="00CB13B8">
        <w:rPr>
          <w:rFonts w:asciiTheme="majorHAnsi" w:hAnsiTheme="majorHAnsi" w:cs="Arial"/>
          <w:sz w:val="24"/>
        </w:rPr>
        <w:t>Kč.</w:t>
      </w:r>
    </w:p>
    <w:p w:rsidR="002D1581" w:rsidRPr="00CB13B8" w:rsidRDefault="002D1581" w:rsidP="004F674B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51" w:name="_Toc430871551"/>
      <w:r w:rsidRPr="00CB13B8">
        <w:rPr>
          <w:rFonts w:asciiTheme="majorHAnsi" w:eastAsiaTheme="majorEastAsia" w:hAnsiTheme="majorHAnsi"/>
          <w:color w:val="000000" w:themeColor="text1"/>
        </w:rPr>
        <w:t>Způsobilé výdaje</w:t>
      </w:r>
      <w:bookmarkEnd w:id="51"/>
    </w:p>
    <w:p w:rsidR="00384CA1" w:rsidRPr="00CB13B8" w:rsidRDefault="0098252D" w:rsidP="00DA1101">
      <w:pPr>
        <w:jc w:val="both"/>
        <w:rPr>
          <w:rFonts w:asciiTheme="majorHAnsi" w:hAnsiTheme="majorHAnsi" w:cs="Arial"/>
          <w:sz w:val="24"/>
        </w:rPr>
      </w:pPr>
      <w:bookmarkStart w:id="52" w:name="_Toc413143893"/>
      <w:bookmarkStart w:id="53" w:name="_Toc413143895"/>
      <w:bookmarkEnd w:id="52"/>
      <w:bookmarkEnd w:id="53"/>
      <w:r w:rsidRPr="00CB13B8">
        <w:rPr>
          <w:rFonts w:asciiTheme="majorHAnsi" w:hAnsiTheme="majorHAnsi" w:cs="Arial"/>
          <w:sz w:val="24"/>
        </w:rPr>
        <w:t>Základní hlediska způsobilosti výdaje jsou uvedena v kapitole 10.1 Obecných pravidel</w:t>
      </w:r>
      <w:r w:rsidR="005435B4" w:rsidRPr="00CB13B8">
        <w:rPr>
          <w:rFonts w:asciiTheme="majorHAnsi" w:hAnsiTheme="majorHAnsi" w:cs="Arial"/>
          <w:sz w:val="24"/>
        </w:rPr>
        <w:t xml:space="preserve">. </w:t>
      </w:r>
      <w:r w:rsidR="00E131E7" w:rsidRPr="00CB13B8">
        <w:rPr>
          <w:rFonts w:asciiTheme="majorHAnsi" w:hAnsiTheme="majorHAnsi" w:cs="Arial"/>
          <w:sz w:val="24"/>
        </w:rPr>
        <w:t>Příjemce je povinen doložit způsobilé výdaje účetním dokladem, popřípadě další po</w:t>
      </w:r>
      <w:r w:rsidR="002F05C7" w:rsidRPr="00CB13B8">
        <w:rPr>
          <w:rFonts w:asciiTheme="majorHAnsi" w:hAnsiTheme="majorHAnsi" w:cs="Arial"/>
          <w:sz w:val="24"/>
        </w:rPr>
        <w:t>žadovan</w:t>
      </w:r>
      <w:r w:rsidR="00E131E7" w:rsidRPr="00CB13B8">
        <w:rPr>
          <w:rFonts w:asciiTheme="majorHAnsi" w:hAnsiTheme="majorHAnsi" w:cs="Arial"/>
          <w:sz w:val="24"/>
        </w:rPr>
        <w:t xml:space="preserve">ou dokumentací. Výdaje, byť z věcného hlediska způsobilé, které nejsou řádně doložené, jsou vždy považovány za výdaje nezpůsobilé. </w:t>
      </w:r>
    </w:p>
    <w:p w:rsidR="00384CA1" w:rsidRPr="00CB13B8" w:rsidRDefault="00E131E7" w:rsidP="00671E54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Způsobilé výdaje musí:</w:t>
      </w:r>
      <w:r w:rsidRPr="00CB13B8">
        <w:rPr>
          <w:rFonts w:asciiTheme="majorHAnsi" w:hAnsiTheme="majorHAnsi" w:cs="Arial"/>
          <w:b/>
          <w:sz w:val="24"/>
        </w:rPr>
        <w:tab/>
      </w:r>
    </w:p>
    <w:p w:rsidR="00384CA1" w:rsidRPr="00CB13B8" w:rsidRDefault="00E131E7" w:rsidP="008C5F4B">
      <w:pPr>
        <w:pStyle w:val="Odstavecseseznamem"/>
        <w:numPr>
          <w:ilvl w:val="0"/>
          <w:numId w:val="8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být vynaloženy v souladu s cíli </w:t>
      </w:r>
      <w:r w:rsidR="006C12EE" w:rsidRPr="00CB13B8">
        <w:rPr>
          <w:rFonts w:asciiTheme="majorHAnsi" w:hAnsiTheme="majorHAnsi" w:cs="Arial"/>
          <w:sz w:val="24"/>
        </w:rPr>
        <w:t xml:space="preserve">Integrovaného regionálního operačního </w:t>
      </w:r>
      <w:r w:rsidR="00B00EF8" w:rsidRPr="00CB13B8">
        <w:rPr>
          <w:rFonts w:asciiTheme="majorHAnsi" w:hAnsiTheme="majorHAnsi" w:cs="Arial"/>
          <w:sz w:val="24"/>
        </w:rPr>
        <w:t>programu a  specifického cíle 2</w:t>
      </w:r>
      <w:r w:rsidRPr="00CB13B8">
        <w:rPr>
          <w:rFonts w:asciiTheme="majorHAnsi" w:hAnsiTheme="majorHAnsi" w:cs="Arial"/>
          <w:sz w:val="24"/>
        </w:rPr>
        <w:t>.3,</w:t>
      </w:r>
    </w:p>
    <w:p w:rsidR="00384CA1" w:rsidRPr="00CB13B8" w:rsidRDefault="00E131E7" w:rsidP="008C5F4B">
      <w:pPr>
        <w:pStyle w:val="Odstavecseseznamem"/>
        <w:numPr>
          <w:ilvl w:val="0"/>
          <w:numId w:val="8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souviset s realizací projektu,</w:t>
      </w:r>
    </w:p>
    <w:p w:rsidR="00384CA1" w:rsidRPr="00CB13B8" w:rsidRDefault="00E131E7" w:rsidP="008C5F4B">
      <w:pPr>
        <w:pStyle w:val="Odstavecseseznamem"/>
        <w:numPr>
          <w:ilvl w:val="0"/>
          <w:numId w:val="8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být doloženy průkaznými doklady (</w:t>
      </w:r>
      <w:r w:rsidR="000D6117" w:rsidRPr="00CB13B8">
        <w:rPr>
          <w:rFonts w:asciiTheme="majorHAnsi" w:hAnsiTheme="majorHAnsi" w:cs="Arial"/>
          <w:sz w:val="24"/>
        </w:rPr>
        <w:t>viz dále Dokladování způsobilých výdajů</w:t>
      </w:r>
      <w:r w:rsidRPr="00CB13B8">
        <w:rPr>
          <w:rFonts w:asciiTheme="majorHAnsi" w:hAnsiTheme="majorHAnsi" w:cs="Arial"/>
          <w:sz w:val="24"/>
        </w:rPr>
        <w:t>).</w:t>
      </w:r>
    </w:p>
    <w:p w:rsidR="00183D84" w:rsidRPr="00CB13B8" w:rsidRDefault="00183D84" w:rsidP="00671E54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Způsobil</w:t>
      </w:r>
      <w:r w:rsidR="003B0188" w:rsidRPr="00CB13B8">
        <w:rPr>
          <w:rFonts w:asciiTheme="majorHAnsi" w:hAnsiTheme="majorHAnsi" w:cs="Arial"/>
          <w:b/>
          <w:sz w:val="24"/>
        </w:rPr>
        <w:t>é výdaje na hlavní aktivity projektu</w:t>
      </w:r>
    </w:p>
    <w:p w:rsidR="002E1807" w:rsidRDefault="00702F6D" w:rsidP="008C5F4B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  <w:sz w:val="24"/>
        </w:rPr>
      </w:pPr>
      <w:r w:rsidRPr="0003767A">
        <w:rPr>
          <w:rFonts w:ascii="Cambria" w:hAnsi="Cambria"/>
          <w:bCs/>
          <w:sz w:val="24"/>
        </w:rPr>
        <w:t>v</w:t>
      </w:r>
      <w:r w:rsidR="00CB43ED" w:rsidRPr="0003767A">
        <w:rPr>
          <w:rFonts w:ascii="Cambria" w:hAnsi="Cambria"/>
          <w:bCs/>
          <w:sz w:val="24"/>
        </w:rPr>
        <w:t>ýdaje na pořízení přístrojového vybavení a technologií uvedených v Seznamu doporučeného vybavení center vysoce specializované intenzivní péče v </w:t>
      </w:r>
      <w:proofErr w:type="spellStart"/>
      <w:r w:rsidR="00CB43ED" w:rsidRPr="0003767A">
        <w:rPr>
          <w:rFonts w:ascii="Cambria" w:hAnsi="Cambria"/>
          <w:bCs/>
          <w:sz w:val="24"/>
        </w:rPr>
        <w:t>perinatologii</w:t>
      </w:r>
      <w:proofErr w:type="spellEnd"/>
      <w:r w:rsidR="00CB43ED" w:rsidRPr="0003767A">
        <w:rPr>
          <w:rFonts w:ascii="Cambria" w:hAnsi="Cambria"/>
          <w:bCs/>
          <w:sz w:val="24"/>
        </w:rPr>
        <w:t xml:space="preserve"> nebo v Seznamu doporučeného vybavení center vysoce specializované zdravotní péče v </w:t>
      </w:r>
      <w:proofErr w:type="spellStart"/>
      <w:r w:rsidR="00CB43ED" w:rsidRPr="0003767A">
        <w:rPr>
          <w:rFonts w:ascii="Cambria" w:hAnsi="Cambria"/>
          <w:bCs/>
          <w:sz w:val="24"/>
        </w:rPr>
        <w:t>onkogynekologii</w:t>
      </w:r>
      <w:proofErr w:type="spellEnd"/>
      <w:r w:rsidR="00CB43ED" w:rsidRPr="0003767A">
        <w:rPr>
          <w:rFonts w:ascii="Cambria" w:hAnsi="Cambria"/>
          <w:bCs/>
          <w:sz w:val="24"/>
        </w:rPr>
        <w:t xml:space="preserve"> </w:t>
      </w:r>
      <w:r w:rsidR="00CB43ED" w:rsidRPr="0003767A">
        <w:rPr>
          <w:rFonts w:ascii="Cambria" w:hAnsi="Cambria"/>
          <w:bCs/>
          <w:color w:val="1F497D"/>
          <w:sz w:val="24"/>
        </w:rPr>
        <w:t>aktuálním</w:t>
      </w:r>
      <w:r w:rsidR="00CB43ED" w:rsidRPr="0003767A">
        <w:rPr>
          <w:rFonts w:ascii="Cambria" w:hAnsi="Cambria"/>
          <w:bCs/>
          <w:sz w:val="24"/>
        </w:rPr>
        <w:t xml:space="preserve"> v době podání žádosti o podporu.</w:t>
      </w:r>
      <w:r w:rsidR="00CB43ED" w:rsidRPr="0003767A">
        <w:rPr>
          <w:rFonts w:ascii="Cambria" w:hAnsi="Cambria"/>
          <w:bCs/>
          <w:color w:val="1F497D"/>
          <w:sz w:val="24"/>
        </w:rPr>
        <w:t xml:space="preserve"> Seznamy  doporučeného vybavení jsou zveřejňovány</w:t>
      </w:r>
      <w:r w:rsidR="00CB43ED" w:rsidRPr="0003767A">
        <w:rPr>
          <w:rFonts w:ascii="Cambria" w:hAnsi="Cambria"/>
          <w:bCs/>
          <w:sz w:val="24"/>
        </w:rPr>
        <w:t xml:space="preserve"> </w:t>
      </w:r>
      <w:r w:rsidR="00CB43ED" w:rsidRPr="0003767A">
        <w:rPr>
          <w:rFonts w:ascii="Cambria" w:hAnsi="Cambria"/>
          <w:bCs/>
          <w:color w:val="1F497D"/>
          <w:sz w:val="24"/>
        </w:rPr>
        <w:t xml:space="preserve"> ve </w:t>
      </w:r>
      <w:r w:rsidR="00CB43ED" w:rsidRPr="0003767A">
        <w:rPr>
          <w:rFonts w:ascii="Cambria" w:hAnsi="Cambria"/>
          <w:bCs/>
          <w:sz w:val="24"/>
        </w:rPr>
        <w:t>Věstníku Ministerstva zdravotnictví České republiky</w:t>
      </w:r>
      <w:r w:rsidR="00893F85" w:rsidRPr="00046611">
        <w:rPr>
          <w:rFonts w:asciiTheme="majorHAnsi" w:hAnsiTheme="majorHAnsi" w:cs="Arial"/>
          <w:sz w:val="24"/>
        </w:rPr>
        <w:t>,</w:t>
      </w:r>
    </w:p>
    <w:p w:rsidR="00893F85" w:rsidRPr="00046611" w:rsidRDefault="002E1807" w:rsidP="008C5F4B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  <w:sz w:val="24"/>
        </w:rPr>
      </w:pPr>
      <w:r>
        <w:rPr>
          <w:rFonts w:ascii="Cambria" w:hAnsi="Cambria"/>
          <w:bCs/>
          <w:sz w:val="24"/>
        </w:rPr>
        <w:t>výdaje na instruktáž personálu podle zákona č. 268/2014 Sb., o zdravotních prostředcích</w:t>
      </w:r>
    </w:p>
    <w:p w:rsidR="009606CA" w:rsidRPr="00CB13B8" w:rsidRDefault="009606CA" w:rsidP="008C5F4B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výdaje na spotřební materiál nezbytný k uvedení přístrojů a technologií do provozu</w:t>
      </w:r>
      <w:r w:rsidR="00893F85" w:rsidRPr="00CB13B8">
        <w:rPr>
          <w:rFonts w:asciiTheme="majorHAnsi" w:hAnsiTheme="majorHAnsi" w:cs="Arial"/>
          <w:sz w:val="24"/>
        </w:rPr>
        <w:t>,</w:t>
      </w:r>
    </w:p>
    <w:p w:rsidR="00134EB8" w:rsidRPr="00CB13B8" w:rsidRDefault="00134EB8" w:rsidP="00134EB8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lastRenderedPageBreak/>
        <w:t>DPH u neplátců DPH (související se způsobilými výdaji na hlavní aktivity),</w:t>
      </w:r>
    </w:p>
    <w:p w:rsidR="00134EB8" w:rsidRPr="00CB13B8" w:rsidRDefault="00134EB8" w:rsidP="00134EB8">
      <w:pPr>
        <w:pStyle w:val="Odstavecseseznamem"/>
        <w:numPr>
          <w:ilvl w:val="0"/>
          <w:numId w:val="1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DPH u plátců, pokud nemají vzhledem k hlavním aktivitám projektu nárok na odpočet DPH na vstupu.</w:t>
      </w:r>
    </w:p>
    <w:p w:rsidR="00493198" w:rsidRPr="00CB13B8" w:rsidRDefault="00493198" w:rsidP="00893F85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Na hlavní </w:t>
      </w:r>
      <w:r w:rsidR="009B1372" w:rsidRPr="00CB13B8">
        <w:rPr>
          <w:rFonts w:asciiTheme="majorHAnsi" w:hAnsiTheme="majorHAnsi" w:cs="Arial"/>
          <w:sz w:val="24"/>
        </w:rPr>
        <w:t xml:space="preserve">aktivity </w:t>
      </w:r>
      <w:r w:rsidRPr="00CB13B8">
        <w:rPr>
          <w:rFonts w:asciiTheme="majorHAnsi" w:hAnsiTheme="majorHAnsi" w:cs="Arial"/>
          <w:sz w:val="24"/>
        </w:rPr>
        <w:t xml:space="preserve">projektu musí být vynaloženo </w:t>
      </w:r>
      <w:r w:rsidRPr="00CB13B8">
        <w:rPr>
          <w:rFonts w:asciiTheme="majorHAnsi" w:hAnsiTheme="majorHAnsi" w:cs="Arial"/>
          <w:b/>
          <w:sz w:val="24"/>
        </w:rPr>
        <w:t>minimálně 85 % celkových způsobilých výdajů projektu</w:t>
      </w:r>
      <w:r w:rsidRPr="00CB13B8">
        <w:rPr>
          <w:rFonts w:asciiTheme="majorHAnsi" w:hAnsiTheme="majorHAnsi" w:cs="Arial"/>
          <w:sz w:val="24"/>
        </w:rPr>
        <w:t xml:space="preserve">. </w:t>
      </w:r>
    </w:p>
    <w:p w:rsidR="00297454" w:rsidRPr="00CB13B8" w:rsidRDefault="00297454" w:rsidP="0049319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Způsobilé výdaje na </w:t>
      </w:r>
      <w:r w:rsidR="00C716E0" w:rsidRPr="00CB13B8">
        <w:rPr>
          <w:rFonts w:asciiTheme="majorHAnsi" w:hAnsiTheme="majorHAnsi" w:cs="Arial"/>
          <w:b/>
          <w:sz w:val="24"/>
        </w:rPr>
        <w:t>vedlejší aktivit</w:t>
      </w:r>
      <w:r w:rsidR="00893F85" w:rsidRPr="00CB13B8">
        <w:rPr>
          <w:rFonts w:asciiTheme="majorHAnsi" w:hAnsiTheme="majorHAnsi" w:cs="Arial"/>
          <w:b/>
          <w:sz w:val="24"/>
        </w:rPr>
        <w:t>y</w:t>
      </w:r>
      <w:r w:rsidR="00C716E0" w:rsidRPr="00CB13B8">
        <w:rPr>
          <w:rFonts w:asciiTheme="majorHAnsi" w:hAnsiTheme="majorHAnsi" w:cs="Arial"/>
          <w:b/>
          <w:sz w:val="24"/>
        </w:rPr>
        <w:t xml:space="preserve"> projektu</w:t>
      </w:r>
    </w:p>
    <w:p w:rsidR="00C716E0" w:rsidRPr="00CB13B8" w:rsidRDefault="00B96661" w:rsidP="008C5F4B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výdaje na stavební úpravy</w:t>
      </w:r>
      <w:r w:rsidR="00893F85" w:rsidRPr="00CB13B8">
        <w:rPr>
          <w:rFonts w:asciiTheme="majorHAnsi" w:hAnsiTheme="majorHAnsi" w:cs="Arial"/>
          <w:sz w:val="24"/>
        </w:rPr>
        <w:t>,</w:t>
      </w:r>
    </w:p>
    <w:p w:rsidR="00B96661" w:rsidRPr="00CB13B8" w:rsidRDefault="00B96661" w:rsidP="008C5F4B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výdaje na </w:t>
      </w:r>
      <w:r w:rsidR="009940DB" w:rsidRPr="00CB13B8">
        <w:rPr>
          <w:rFonts w:asciiTheme="majorHAnsi" w:hAnsiTheme="majorHAnsi" w:cs="Arial"/>
          <w:sz w:val="24"/>
        </w:rPr>
        <w:t>projektov</w:t>
      </w:r>
      <w:r w:rsidR="00893F85" w:rsidRPr="00CB13B8">
        <w:rPr>
          <w:rFonts w:asciiTheme="majorHAnsi" w:hAnsiTheme="majorHAnsi" w:cs="Arial"/>
          <w:sz w:val="24"/>
        </w:rPr>
        <w:t>ou</w:t>
      </w:r>
      <w:r w:rsidR="009940DB" w:rsidRPr="00CB13B8">
        <w:rPr>
          <w:rFonts w:asciiTheme="majorHAnsi" w:hAnsiTheme="majorHAnsi" w:cs="Arial"/>
          <w:sz w:val="24"/>
        </w:rPr>
        <w:t xml:space="preserve"> dokumentac</w:t>
      </w:r>
      <w:r w:rsidR="00893F85" w:rsidRPr="00CB13B8">
        <w:rPr>
          <w:rFonts w:asciiTheme="majorHAnsi" w:hAnsiTheme="majorHAnsi" w:cs="Arial"/>
          <w:sz w:val="24"/>
        </w:rPr>
        <w:t>i</w:t>
      </w:r>
      <w:r w:rsidR="009940DB" w:rsidRPr="00CB13B8">
        <w:rPr>
          <w:rFonts w:asciiTheme="majorHAnsi" w:hAnsiTheme="majorHAnsi" w:cs="Arial"/>
          <w:sz w:val="24"/>
        </w:rPr>
        <w:t xml:space="preserve"> pro provedení nebo pro ohlášení stavby</w:t>
      </w:r>
      <w:r w:rsidR="00893F85" w:rsidRPr="00CB13B8">
        <w:rPr>
          <w:rFonts w:asciiTheme="majorHAnsi" w:hAnsiTheme="majorHAnsi" w:cs="Arial"/>
          <w:sz w:val="24"/>
        </w:rPr>
        <w:t>,</w:t>
      </w:r>
    </w:p>
    <w:p w:rsidR="009940DB" w:rsidRPr="00CB13B8" w:rsidRDefault="009940DB" w:rsidP="008C5F4B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výdaje na povinnou publicitu </w:t>
      </w:r>
      <w:r w:rsidR="00460A18" w:rsidRPr="00CB13B8">
        <w:rPr>
          <w:rFonts w:asciiTheme="majorHAnsi" w:hAnsiTheme="majorHAnsi" w:cs="Arial"/>
          <w:sz w:val="24"/>
        </w:rPr>
        <w:t xml:space="preserve">viz kap. 13 Obecných pravidel do max. výše </w:t>
      </w:r>
      <w:r w:rsidRPr="00CB13B8">
        <w:rPr>
          <w:rFonts w:asciiTheme="majorHAnsi" w:hAnsiTheme="majorHAnsi" w:cs="Arial"/>
          <w:sz w:val="24"/>
        </w:rPr>
        <w:t>10 tis.</w:t>
      </w:r>
      <w:r w:rsidR="00100E92" w:rsidRPr="00CB13B8">
        <w:rPr>
          <w:rFonts w:asciiTheme="majorHAnsi" w:hAnsiTheme="majorHAnsi" w:cs="Arial"/>
          <w:sz w:val="24"/>
        </w:rPr>
        <w:t xml:space="preserve"> Kč</w:t>
      </w:r>
      <w:r w:rsidRPr="00CB13B8">
        <w:rPr>
          <w:rFonts w:asciiTheme="majorHAnsi" w:hAnsiTheme="majorHAnsi" w:cs="Arial"/>
          <w:sz w:val="24"/>
        </w:rPr>
        <w:t xml:space="preserve"> včetně DPH</w:t>
      </w:r>
      <w:r w:rsidR="00893F85" w:rsidRPr="00CB13B8">
        <w:rPr>
          <w:rFonts w:asciiTheme="majorHAnsi" w:hAnsiTheme="majorHAnsi" w:cs="Arial"/>
          <w:sz w:val="24"/>
        </w:rPr>
        <w:t>,</w:t>
      </w:r>
    </w:p>
    <w:p w:rsidR="009940DB" w:rsidRPr="00CB13B8" w:rsidRDefault="00867C21" w:rsidP="008C5F4B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DPH u neplátců DPH (související s</w:t>
      </w:r>
      <w:r w:rsidR="00134EB8" w:rsidRPr="00CB13B8">
        <w:rPr>
          <w:rFonts w:asciiTheme="majorHAnsi" w:hAnsiTheme="majorHAnsi" w:cs="Arial"/>
          <w:sz w:val="24"/>
        </w:rPr>
        <w:t>e způsobilými výdaji na vedlejší aktivity</w:t>
      </w:r>
      <w:r w:rsidRPr="00CB13B8">
        <w:rPr>
          <w:rFonts w:asciiTheme="majorHAnsi" w:hAnsiTheme="majorHAnsi" w:cs="Arial"/>
          <w:sz w:val="24"/>
        </w:rPr>
        <w:t>)</w:t>
      </w:r>
      <w:r w:rsidR="00893F85" w:rsidRPr="00CB13B8">
        <w:rPr>
          <w:rFonts w:asciiTheme="majorHAnsi" w:hAnsiTheme="majorHAnsi" w:cs="Arial"/>
          <w:sz w:val="24"/>
        </w:rPr>
        <w:t>,</w:t>
      </w:r>
    </w:p>
    <w:p w:rsidR="00867C21" w:rsidRPr="00CB13B8" w:rsidRDefault="00867C21" w:rsidP="008C5F4B">
      <w:pPr>
        <w:pStyle w:val="Odstavecseseznamem"/>
        <w:numPr>
          <w:ilvl w:val="0"/>
          <w:numId w:val="22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DPH u plátců, pokud nemají vzhledem k</w:t>
      </w:r>
      <w:r w:rsidR="00134EB8" w:rsidRPr="00CB13B8">
        <w:rPr>
          <w:rFonts w:asciiTheme="majorHAnsi" w:hAnsiTheme="majorHAnsi" w:cs="Arial"/>
          <w:sz w:val="24"/>
        </w:rPr>
        <w:t xml:space="preserve"> vedlejším </w:t>
      </w:r>
      <w:r w:rsidRPr="00CB13B8">
        <w:rPr>
          <w:rFonts w:asciiTheme="majorHAnsi" w:hAnsiTheme="majorHAnsi" w:cs="Arial"/>
          <w:sz w:val="24"/>
        </w:rPr>
        <w:t>aktivitám projektu nárok na odpočet</w:t>
      </w:r>
      <w:r w:rsidR="00F106F7" w:rsidRPr="00CB13B8">
        <w:rPr>
          <w:rFonts w:asciiTheme="majorHAnsi" w:hAnsiTheme="majorHAnsi" w:cs="Arial"/>
          <w:sz w:val="24"/>
        </w:rPr>
        <w:t xml:space="preserve"> DPH na vstupu</w:t>
      </w:r>
      <w:r w:rsidR="00134EB8" w:rsidRPr="00CB13B8">
        <w:rPr>
          <w:rFonts w:asciiTheme="majorHAnsi" w:hAnsiTheme="majorHAnsi" w:cs="Arial"/>
          <w:sz w:val="24"/>
        </w:rPr>
        <w:t>.</w:t>
      </w:r>
    </w:p>
    <w:p w:rsidR="009B1372" w:rsidRPr="004F674B" w:rsidRDefault="009B1372" w:rsidP="00CB13B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Na vedlejší aktivity projektu může být vynaloženo </w:t>
      </w:r>
      <w:r w:rsidRPr="00CB13B8">
        <w:rPr>
          <w:rFonts w:asciiTheme="majorHAnsi" w:hAnsiTheme="majorHAnsi" w:cs="Arial"/>
          <w:b/>
          <w:sz w:val="24"/>
        </w:rPr>
        <w:t>maximálně 15 % celkových způsobilých výdajů projektu</w:t>
      </w:r>
      <w:r w:rsidRPr="004F674B">
        <w:rPr>
          <w:rFonts w:asciiTheme="majorHAnsi" w:hAnsiTheme="majorHAnsi" w:cs="Arial"/>
          <w:sz w:val="24"/>
        </w:rPr>
        <w:t>.</w:t>
      </w:r>
    </w:p>
    <w:p w:rsidR="00824B58" w:rsidRPr="004F674B" w:rsidRDefault="00824B58" w:rsidP="002D1581">
      <w:pPr>
        <w:jc w:val="both"/>
        <w:rPr>
          <w:rFonts w:asciiTheme="majorHAnsi" w:hAnsiTheme="majorHAnsi" w:cs="Arial"/>
          <w:sz w:val="24"/>
        </w:rPr>
      </w:pPr>
      <w:r w:rsidRPr="004F674B">
        <w:rPr>
          <w:rFonts w:asciiTheme="majorHAnsi" w:hAnsiTheme="majorHAnsi" w:cs="Arial"/>
          <w:sz w:val="24"/>
        </w:rPr>
        <w:t xml:space="preserve">Úspory nelze </w:t>
      </w:r>
      <w:r w:rsidR="003F42E6" w:rsidRPr="004F674B">
        <w:rPr>
          <w:rFonts w:asciiTheme="majorHAnsi" w:hAnsiTheme="majorHAnsi" w:cs="Arial"/>
          <w:sz w:val="24"/>
        </w:rPr>
        <w:t xml:space="preserve">použít na </w:t>
      </w:r>
      <w:r w:rsidR="00294F9A" w:rsidRPr="004F674B">
        <w:rPr>
          <w:rFonts w:asciiTheme="majorHAnsi" w:hAnsiTheme="majorHAnsi" w:cs="Arial"/>
          <w:sz w:val="24"/>
        </w:rPr>
        <w:t>z</w:t>
      </w:r>
      <w:r w:rsidR="003F42E6" w:rsidRPr="004F674B">
        <w:rPr>
          <w:rFonts w:asciiTheme="majorHAnsi" w:hAnsiTheme="majorHAnsi" w:cs="Arial"/>
          <w:sz w:val="24"/>
        </w:rPr>
        <w:t xml:space="preserve">výšení těchto nákladů: </w:t>
      </w:r>
      <w:r w:rsidR="005526D5" w:rsidRPr="004F674B">
        <w:rPr>
          <w:rFonts w:asciiTheme="majorHAnsi" w:hAnsiTheme="majorHAnsi" w:cs="Arial"/>
          <w:sz w:val="24"/>
        </w:rPr>
        <w:t xml:space="preserve">publicita, nové aktivity projektu, které nebyly v  žádosti </w:t>
      </w:r>
      <w:r w:rsidR="00100E92" w:rsidRPr="004F674B">
        <w:rPr>
          <w:rFonts w:asciiTheme="majorHAnsi" w:hAnsiTheme="majorHAnsi" w:cs="Arial"/>
          <w:sz w:val="24"/>
        </w:rPr>
        <w:t xml:space="preserve">o podporu </w:t>
      </w:r>
      <w:r w:rsidR="005526D5" w:rsidRPr="004F674B">
        <w:rPr>
          <w:rFonts w:asciiTheme="majorHAnsi" w:hAnsiTheme="majorHAnsi" w:cs="Arial"/>
          <w:sz w:val="24"/>
        </w:rPr>
        <w:t>plánovány, či rozšíření stávajících aktivit.</w:t>
      </w:r>
    </w:p>
    <w:p w:rsidR="007A418D" w:rsidRPr="004F674B" w:rsidRDefault="007A418D" w:rsidP="007A418D">
      <w:pPr>
        <w:spacing w:after="0"/>
        <w:jc w:val="both"/>
        <w:rPr>
          <w:rFonts w:asciiTheme="majorHAnsi" w:hAnsiTheme="majorHAnsi" w:cs="Arial"/>
          <w:b/>
          <w:sz w:val="24"/>
        </w:rPr>
      </w:pPr>
      <w:r w:rsidRPr="004F674B">
        <w:rPr>
          <w:rFonts w:asciiTheme="majorHAnsi" w:hAnsiTheme="majorHAnsi" w:cs="Arial"/>
          <w:b/>
          <w:sz w:val="24"/>
        </w:rPr>
        <w:t>Dokladování způsobilých výdajů</w:t>
      </w:r>
    </w:p>
    <w:p w:rsidR="005B2C2C" w:rsidRPr="004F674B" w:rsidRDefault="005B2C2C" w:rsidP="007A418D">
      <w:pPr>
        <w:spacing w:after="0"/>
        <w:jc w:val="both"/>
        <w:rPr>
          <w:rFonts w:asciiTheme="majorHAnsi" w:hAnsiTheme="majorHAnsi" w:cs="Arial"/>
          <w:b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9"/>
        <w:gridCol w:w="5615"/>
      </w:tblGrid>
      <w:tr w:rsidR="007D42C0" w:rsidRPr="007F645F" w:rsidTr="008B1C16">
        <w:tc>
          <w:tcPr>
            <w:tcW w:w="1979" w:type="pct"/>
            <w:shd w:val="clear" w:color="auto" w:fill="auto"/>
          </w:tcPr>
          <w:p w:rsidR="00E7583E" w:rsidRPr="007F645F" w:rsidRDefault="00CB43ED" w:rsidP="00E976BA">
            <w:pPr>
              <w:jc w:val="both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</w:rPr>
              <w:t>Výdaje na pořízení přístrojového vybavení a technologií uvedených v Seznamu doporučeného vybavení center vysoce specializované intenzivní péče v </w:t>
            </w:r>
            <w:proofErr w:type="spellStart"/>
            <w:r>
              <w:rPr>
                <w:rFonts w:ascii="Cambria" w:hAnsi="Cambria"/>
                <w:b/>
                <w:bCs/>
                <w:sz w:val="24"/>
              </w:rPr>
              <w:t>perinatologii</w:t>
            </w:r>
            <w:proofErr w:type="spellEnd"/>
            <w:r>
              <w:rPr>
                <w:rFonts w:ascii="Cambria" w:hAnsi="Cambria"/>
                <w:b/>
                <w:bCs/>
                <w:sz w:val="24"/>
              </w:rPr>
              <w:t xml:space="preserve"> nebo v Seznamu doporučeného vybavení center vysoce specializované zdravotní péče v </w:t>
            </w:r>
            <w:proofErr w:type="spellStart"/>
            <w:r>
              <w:rPr>
                <w:rFonts w:ascii="Cambria" w:hAnsi="Cambria"/>
                <w:b/>
                <w:bCs/>
                <w:sz w:val="24"/>
              </w:rPr>
              <w:t>onkogynekologii</w:t>
            </w:r>
            <w:proofErr w:type="spellEnd"/>
            <w:r>
              <w:rPr>
                <w:rFonts w:ascii="Cambria" w:hAnsi="Cambria"/>
                <w:b/>
                <w:bCs/>
                <w:sz w:val="24"/>
              </w:rPr>
              <w:t xml:space="preserve"> </w:t>
            </w:r>
            <w:r>
              <w:rPr>
                <w:rFonts w:ascii="Cambria" w:hAnsi="Cambria"/>
                <w:b/>
                <w:bCs/>
                <w:color w:val="1F497D"/>
                <w:sz w:val="24"/>
              </w:rPr>
              <w:t>aktuálním</w:t>
            </w:r>
            <w:r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="002E1807">
              <w:rPr>
                <w:rFonts w:ascii="Cambria" w:hAnsi="Cambria"/>
                <w:b/>
                <w:bCs/>
                <w:sz w:val="24"/>
              </w:rPr>
              <w:t>v době podání žádosti o podporu, včetně</w:t>
            </w:r>
            <w:r w:rsidR="00B42434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="007D42C0" w:rsidRPr="007F645F">
              <w:rPr>
                <w:rFonts w:asciiTheme="majorHAnsi" w:hAnsiTheme="majorHAnsi" w:cs="Arial"/>
                <w:b/>
                <w:szCs w:val="22"/>
              </w:rPr>
              <w:t xml:space="preserve"> </w:t>
            </w:r>
          </w:p>
          <w:p w:rsidR="007D42C0" w:rsidRPr="007F645F" w:rsidRDefault="007D42C0" w:rsidP="00E976BA">
            <w:pPr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7F645F">
              <w:rPr>
                <w:rFonts w:asciiTheme="majorHAnsi" w:hAnsiTheme="majorHAnsi" w:cs="Arial"/>
                <w:b/>
                <w:szCs w:val="22"/>
              </w:rPr>
              <w:t>výdaj</w:t>
            </w:r>
            <w:r w:rsidR="00E7583E" w:rsidRPr="007F645F">
              <w:rPr>
                <w:rFonts w:asciiTheme="majorHAnsi" w:hAnsiTheme="majorHAnsi" w:cs="Arial"/>
                <w:b/>
                <w:szCs w:val="22"/>
              </w:rPr>
              <w:t xml:space="preserve">e </w:t>
            </w:r>
            <w:r w:rsidRPr="007F645F">
              <w:rPr>
                <w:rFonts w:asciiTheme="majorHAnsi" w:hAnsiTheme="majorHAnsi" w:cs="Arial"/>
                <w:b/>
                <w:szCs w:val="22"/>
              </w:rPr>
              <w:t xml:space="preserve">na instruktáž personálu podle zákona č. 268/2014 Sb., o zdravotních prostředcích </w:t>
            </w:r>
          </w:p>
          <w:p w:rsidR="007D42C0" w:rsidRPr="007F645F" w:rsidRDefault="007D42C0" w:rsidP="0003767A">
            <w:pPr>
              <w:jc w:val="both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850C2E" w:rsidRPr="007F645F" w:rsidRDefault="00850C2E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7F645F">
              <w:rPr>
                <w:rFonts w:asciiTheme="majorHAnsi" w:hAnsiTheme="majorHAnsi" w:cs="Arial"/>
                <w:bCs/>
                <w:szCs w:val="22"/>
              </w:rPr>
              <w:t xml:space="preserve">účetní/daňové doklady se zřejmou identifikací předmětu plnění; </w:t>
            </w:r>
          </w:p>
          <w:p w:rsidR="00850C2E" w:rsidRPr="007F645F" w:rsidRDefault="00850C2E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7F645F">
              <w:rPr>
                <w:rFonts w:asciiTheme="majorHAnsi" w:hAnsiTheme="majorHAnsi" w:cs="Arial"/>
                <w:bCs/>
                <w:szCs w:val="22"/>
              </w:rPr>
              <w:t>předávací protokol;</w:t>
            </w:r>
          </w:p>
          <w:p w:rsidR="00850C2E" w:rsidRPr="007F645F" w:rsidRDefault="00850C2E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7F645F">
              <w:rPr>
                <w:rFonts w:asciiTheme="majorHAnsi" w:hAnsiTheme="majorHAnsi" w:cs="Arial"/>
                <w:bCs/>
                <w:szCs w:val="22"/>
              </w:rPr>
              <w:t>pokud nelze posoudit způsobilost výdaje podle identifikace předmětu plnění, doložit objednávku, dodací list;</w:t>
            </w:r>
          </w:p>
          <w:p w:rsidR="00850C2E" w:rsidRPr="007F645F" w:rsidRDefault="00850C2E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7F645F">
              <w:rPr>
                <w:rFonts w:asciiTheme="majorHAnsi" w:hAnsiTheme="majorHAnsi" w:cs="Arial"/>
                <w:bCs/>
                <w:szCs w:val="22"/>
              </w:rPr>
              <w:t>doklad o zaplacení;</w:t>
            </w:r>
          </w:p>
          <w:p w:rsidR="007D42C0" w:rsidRPr="007F645F" w:rsidRDefault="004F674B" w:rsidP="00CB13B8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7F645F">
              <w:rPr>
                <w:rFonts w:asciiTheme="majorHAnsi" w:hAnsiTheme="majorHAnsi" w:cs="Arial"/>
                <w:bCs/>
                <w:szCs w:val="22"/>
              </w:rPr>
              <w:t>smlouva s dodavatelem.</w:t>
            </w:r>
          </w:p>
        </w:tc>
      </w:tr>
      <w:tr w:rsidR="00B414E1" w:rsidRPr="007F645F" w:rsidTr="008B1C16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4E1" w:rsidRPr="00CB13B8" w:rsidRDefault="00B414E1" w:rsidP="00E976BA">
            <w:pPr>
              <w:jc w:val="both"/>
              <w:rPr>
                <w:rFonts w:asciiTheme="majorHAnsi" w:hAnsiTheme="majorHAnsi" w:cs="Arial"/>
                <w:b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szCs w:val="22"/>
              </w:rPr>
              <w:t>Výdaje na spotřební materiál nezbytný k</w:t>
            </w:r>
            <w:r w:rsidR="00DB25C4" w:rsidRPr="00CB13B8">
              <w:rPr>
                <w:rFonts w:asciiTheme="majorHAnsi" w:hAnsiTheme="majorHAnsi" w:cs="Arial"/>
                <w:b/>
                <w:szCs w:val="22"/>
              </w:rPr>
              <w:t> </w:t>
            </w:r>
            <w:r w:rsidRPr="00CB13B8">
              <w:rPr>
                <w:rFonts w:asciiTheme="majorHAnsi" w:hAnsiTheme="majorHAnsi" w:cs="Arial"/>
                <w:b/>
                <w:szCs w:val="22"/>
              </w:rPr>
              <w:t>uvedení</w:t>
            </w:r>
            <w:r w:rsidR="00DB25C4" w:rsidRPr="00CB13B8">
              <w:rPr>
                <w:rFonts w:asciiTheme="majorHAnsi" w:hAnsiTheme="majorHAnsi" w:cs="Arial"/>
                <w:b/>
                <w:szCs w:val="22"/>
              </w:rPr>
              <w:t xml:space="preserve"> přístrojů a technologií</w:t>
            </w:r>
            <w:r w:rsidRPr="00CB13B8">
              <w:rPr>
                <w:rFonts w:asciiTheme="majorHAnsi" w:hAnsiTheme="majorHAnsi" w:cs="Arial"/>
                <w:b/>
                <w:szCs w:val="22"/>
              </w:rPr>
              <w:t xml:space="preserve"> do provozu</w:t>
            </w:r>
          </w:p>
          <w:p w:rsidR="00B414E1" w:rsidRPr="00CB13B8" w:rsidRDefault="00B414E1" w:rsidP="008B1C16">
            <w:pPr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účetní/daňové doklady se zřejmou identifikací předmětu plnění; 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předávací protokol;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pokud nelze posoudit způsobilost výdaje podle identifikace předmětu plnění, doložit objednávku, </w:t>
            </w:r>
            <w:r w:rsidRPr="00CB13B8">
              <w:rPr>
                <w:rFonts w:asciiTheme="majorHAnsi" w:hAnsiTheme="majorHAnsi" w:cs="Arial"/>
                <w:bCs/>
                <w:szCs w:val="22"/>
              </w:rPr>
              <w:lastRenderedPageBreak/>
              <w:t>dodací list;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doklad o zaplacení;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smlouva s</w:t>
            </w:r>
            <w:r w:rsidR="00DB25C4" w:rsidRPr="00CB13B8">
              <w:rPr>
                <w:rFonts w:asciiTheme="majorHAnsi" w:hAnsiTheme="majorHAnsi" w:cs="Arial"/>
                <w:bCs/>
                <w:szCs w:val="22"/>
              </w:rPr>
              <w:t> </w:t>
            </w:r>
            <w:r w:rsidRPr="00CB13B8">
              <w:rPr>
                <w:rFonts w:asciiTheme="majorHAnsi" w:hAnsiTheme="majorHAnsi" w:cs="Arial"/>
                <w:bCs/>
                <w:szCs w:val="22"/>
              </w:rPr>
              <w:t>dodavatelem</w:t>
            </w:r>
            <w:r w:rsidR="00DB25C4" w:rsidRPr="00CB13B8">
              <w:rPr>
                <w:rFonts w:asciiTheme="majorHAnsi" w:hAnsiTheme="majorHAnsi" w:cs="Arial"/>
                <w:bCs/>
                <w:szCs w:val="22"/>
              </w:rPr>
              <w:t>/objednávka</w:t>
            </w:r>
            <w:r w:rsidR="00163AA4" w:rsidRPr="00CB13B8">
              <w:rPr>
                <w:rFonts w:asciiTheme="majorHAnsi" w:hAnsiTheme="majorHAnsi" w:cs="Arial"/>
                <w:bCs/>
                <w:szCs w:val="22"/>
              </w:rPr>
              <w:t>.</w:t>
            </w:r>
          </w:p>
        </w:tc>
      </w:tr>
      <w:tr w:rsidR="00850C2E" w:rsidRPr="007F645F" w:rsidTr="008B1C16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C2E" w:rsidRPr="00CB13B8" w:rsidRDefault="00850C2E" w:rsidP="008B1C16">
            <w:pPr>
              <w:ind w:left="283"/>
              <w:rPr>
                <w:rFonts w:asciiTheme="majorHAnsi" w:hAnsiTheme="majorHAnsi" w:cs="Arial"/>
                <w:b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lastRenderedPageBreak/>
              <w:t>DPH</w:t>
            </w:r>
          </w:p>
          <w:p w:rsidR="00850C2E" w:rsidRPr="00CB13B8" w:rsidRDefault="00850C2E" w:rsidP="00365A90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rFonts w:asciiTheme="majorHAnsi" w:hAnsiTheme="majorHAnsi" w:cs="Arial"/>
                <w:b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t>pokud není nárok na odpočet vstupu u plátců DPH</w:t>
            </w:r>
          </w:p>
          <w:p w:rsidR="00850C2E" w:rsidRPr="00CB13B8" w:rsidRDefault="00850C2E" w:rsidP="00365A90">
            <w:pPr>
              <w:pStyle w:val="Odstavecseseznamem"/>
              <w:numPr>
                <w:ilvl w:val="0"/>
                <w:numId w:val="3"/>
              </w:numPr>
              <w:suppressAutoHyphens w:val="0"/>
              <w:rPr>
                <w:rFonts w:asciiTheme="majorHAnsi" w:hAnsiTheme="majorHAnsi" w:cs="Arial"/>
                <w:b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t>DPH je způsobilým výdajem, je-li způsobilým výdajem plnění, ke kterému se vztahuje.</w:t>
            </w:r>
          </w:p>
          <w:p w:rsidR="00850C2E" w:rsidRPr="00CB13B8" w:rsidRDefault="00850C2E" w:rsidP="008B1C16">
            <w:pPr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0C2E" w:rsidRPr="00CB13B8" w:rsidRDefault="00850C2E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850C2E" w:rsidRPr="00CB13B8" w:rsidRDefault="00850C2E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při využití přenesené daňové povinnosti kopie evidence pro daňové účely a kopie výpisu z bankovního účtu jako doklad o úhradě daňové povinnosti OFS</w:t>
            </w:r>
            <w:r w:rsidR="00163AA4" w:rsidRPr="00CB13B8">
              <w:rPr>
                <w:rFonts w:asciiTheme="majorHAnsi" w:hAnsiTheme="majorHAnsi" w:cs="Arial"/>
                <w:bCs/>
                <w:szCs w:val="22"/>
              </w:rPr>
              <w:t>.</w:t>
            </w:r>
          </w:p>
        </w:tc>
      </w:tr>
      <w:tr w:rsidR="00850C2E" w:rsidRPr="007F645F" w:rsidTr="008B1C16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C2E" w:rsidRPr="00CB13B8" w:rsidRDefault="00B414E1" w:rsidP="00B414E1">
            <w:pPr>
              <w:ind w:left="283"/>
              <w:rPr>
                <w:rFonts w:asciiTheme="majorHAnsi" w:hAnsiTheme="majorHAnsi" w:cs="Arial"/>
                <w:b/>
                <w:bCs/>
                <w:color w:val="FF0000"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t>Výdaje na stavební úpravy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účetní/daňové doklady se zřejmou identifikací předmětu plnění pro posouzení způsobilosti výdaje;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předávací protokol;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pokud nelze posoudit způsobilost výdaje podle identifikace předmětu plnění, doložit objednávku, dodací list, apod.;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doklad o zaplacení;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smlouva o dílo (včetně položkového rozpočtu stavby);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soubor čerpání odpovídající výdajům v dané žádosti o platbu ve struktuře položkového rozpočtu stavby v odpovídajícím elektronickém formátu;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kolaudační rozhodnutí;</w:t>
            </w:r>
          </w:p>
          <w:p w:rsidR="00B414E1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rozhodnutí o předčasném užití stavby;</w:t>
            </w:r>
          </w:p>
          <w:p w:rsidR="00850C2E" w:rsidRPr="00CB13B8" w:rsidRDefault="00B414E1" w:rsidP="008C5F4B">
            <w:pPr>
              <w:pStyle w:val="Odstavecseseznamem"/>
              <w:numPr>
                <w:ilvl w:val="0"/>
                <w:numId w:val="12"/>
              </w:numPr>
              <w:suppressAutoHyphens w:val="0"/>
              <w:spacing w:line="276" w:lineRule="auto"/>
              <w:ind w:left="426" w:hanging="284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rozhodnutí o prozatímním užívání ke zkušebnímu provozu</w:t>
            </w:r>
            <w:r w:rsidR="00163AA4" w:rsidRPr="00CB13B8">
              <w:rPr>
                <w:rFonts w:asciiTheme="majorHAnsi" w:hAnsiTheme="majorHAnsi" w:cs="Arial"/>
                <w:bCs/>
                <w:szCs w:val="22"/>
              </w:rPr>
              <w:t>.</w:t>
            </w:r>
          </w:p>
        </w:tc>
      </w:tr>
      <w:tr w:rsidR="005945FB" w:rsidRPr="007F645F" w:rsidTr="008B1C16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5FB" w:rsidRPr="00CB13B8" w:rsidRDefault="005945FB" w:rsidP="005945FB">
            <w:pPr>
              <w:suppressAutoHyphens w:val="0"/>
              <w:ind w:left="283"/>
              <w:rPr>
                <w:rFonts w:asciiTheme="majorHAnsi" w:hAnsiTheme="majorHAnsi" w:cs="Arial"/>
                <w:b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szCs w:val="22"/>
              </w:rPr>
              <w:t>Výdaje na stavební dokumentaci</w:t>
            </w:r>
            <w:r w:rsidR="00252AD9" w:rsidRPr="00CB13B8">
              <w:rPr>
                <w:rFonts w:asciiTheme="majorHAnsi" w:hAnsiTheme="majorHAnsi" w:cs="Arial"/>
                <w:b/>
                <w:szCs w:val="22"/>
              </w:rPr>
              <w:t xml:space="preserve"> (projektová dokumentace pro provedení stavby nebo pro ohlášení stavby)</w:t>
            </w:r>
          </w:p>
          <w:p w:rsidR="005945FB" w:rsidRPr="00CB13B8" w:rsidRDefault="005945FB" w:rsidP="00B414E1">
            <w:pPr>
              <w:rPr>
                <w:rFonts w:asciiTheme="majorHAnsi" w:hAnsiTheme="majorHAnsi" w:cs="Arial"/>
                <w:b/>
                <w:bCs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945FB" w:rsidRPr="00CB13B8" w:rsidRDefault="005945FB" w:rsidP="004F674B">
            <w:pPr>
              <w:pStyle w:val="Odstavecseseznamem"/>
              <w:numPr>
                <w:ilvl w:val="0"/>
                <w:numId w:val="47"/>
              </w:numPr>
              <w:suppressAutoHyphens w:val="0"/>
              <w:ind w:left="432" w:hanging="283"/>
              <w:jc w:val="both"/>
              <w:rPr>
                <w:rFonts w:asciiTheme="majorHAnsi" w:hAnsiTheme="majorHAnsi" w:cs="Arial"/>
                <w:szCs w:val="22"/>
              </w:rPr>
            </w:pPr>
            <w:r w:rsidRPr="00CB13B8">
              <w:rPr>
                <w:rFonts w:asciiTheme="majorHAnsi" w:hAnsiTheme="majorHAnsi" w:cs="Arial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5945FB" w:rsidRPr="00CB13B8" w:rsidRDefault="005945FB" w:rsidP="004F674B">
            <w:pPr>
              <w:pStyle w:val="Odstavecseseznamem"/>
              <w:numPr>
                <w:ilvl w:val="0"/>
                <w:numId w:val="47"/>
              </w:numPr>
              <w:suppressAutoHyphens w:val="0"/>
              <w:ind w:left="432" w:hanging="283"/>
              <w:jc w:val="both"/>
              <w:rPr>
                <w:rFonts w:asciiTheme="majorHAnsi" w:hAnsiTheme="majorHAnsi" w:cs="Arial"/>
                <w:szCs w:val="22"/>
              </w:rPr>
            </w:pPr>
            <w:r w:rsidRPr="00CB13B8">
              <w:rPr>
                <w:rFonts w:asciiTheme="majorHAnsi" w:hAnsiTheme="majorHAnsi" w:cs="Arial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5945FB" w:rsidRPr="00CB13B8" w:rsidRDefault="005945FB" w:rsidP="004F674B">
            <w:pPr>
              <w:pStyle w:val="Odstavecseseznamem"/>
              <w:numPr>
                <w:ilvl w:val="0"/>
                <w:numId w:val="47"/>
              </w:numPr>
              <w:suppressAutoHyphens w:val="0"/>
              <w:ind w:left="432" w:hanging="283"/>
              <w:jc w:val="both"/>
              <w:rPr>
                <w:rFonts w:asciiTheme="majorHAnsi" w:hAnsiTheme="majorHAnsi" w:cs="Arial"/>
                <w:szCs w:val="22"/>
              </w:rPr>
            </w:pPr>
            <w:r w:rsidRPr="00CB13B8">
              <w:rPr>
                <w:rFonts w:asciiTheme="majorHAnsi" w:hAnsiTheme="majorHAnsi" w:cs="Arial"/>
                <w:szCs w:val="22"/>
              </w:rPr>
              <w:t>doklad o zaplacení;</w:t>
            </w:r>
          </w:p>
          <w:p w:rsidR="004F674B" w:rsidRPr="007F645F" w:rsidRDefault="005945FB" w:rsidP="004F674B">
            <w:pPr>
              <w:pStyle w:val="Odstavecseseznamem"/>
              <w:numPr>
                <w:ilvl w:val="0"/>
                <w:numId w:val="47"/>
              </w:numPr>
              <w:suppressAutoHyphens w:val="0"/>
              <w:ind w:left="432" w:hanging="283"/>
              <w:jc w:val="both"/>
              <w:rPr>
                <w:rFonts w:asciiTheme="majorHAnsi" w:hAnsiTheme="majorHAnsi" w:cs="Arial"/>
                <w:szCs w:val="22"/>
              </w:rPr>
            </w:pPr>
            <w:r w:rsidRPr="00CB13B8">
              <w:rPr>
                <w:rFonts w:asciiTheme="majorHAnsi" w:hAnsiTheme="majorHAnsi" w:cs="Arial"/>
                <w:szCs w:val="22"/>
              </w:rPr>
              <w:t>smlouva s dodavatelem/objednávka;</w:t>
            </w:r>
          </w:p>
          <w:p w:rsidR="005945FB" w:rsidRPr="00CB13B8" w:rsidRDefault="005945FB" w:rsidP="004F674B">
            <w:pPr>
              <w:pStyle w:val="Odstavecseseznamem"/>
              <w:numPr>
                <w:ilvl w:val="0"/>
                <w:numId w:val="47"/>
              </w:numPr>
              <w:suppressAutoHyphens w:val="0"/>
              <w:ind w:left="432" w:hanging="283"/>
              <w:jc w:val="both"/>
              <w:rPr>
                <w:rFonts w:asciiTheme="majorHAnsi" w:hAnsiTheme="majorHAnsi" w:cs="Arial"/>
                <w:szCs w:val="22"/>
              </w:rPr>
            </w:pPr>
            <w:r w:rsidRPr="00CB13B8">
              <w:rPr>
                <w:rFonts w:asciiTheme="majorHAnsi" w:hAnsiTheme="majorHAnsi" w:cs="Arial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43544D" w:rsidRPr="007F645F" w:rsidTr="008B1C16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544D" w:rsidRPr="00CB13B8" w:rsidRDefault="0043544D" w:rsidP="0043544D">
            <w:pPr>
              <w:ind w:left="283"/>
              <w:rPr>
                <w:rFonts w:asciiTheme="majorHAnsi" w:hAnsiTheme="majorHAnsi" w:cs="Arial"/>
                <w:b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t>Výdaje na povinnou publicitu</w:t>
            </w:r>
          </w:p>
          <w:p w:rsidR="0043544D" w:rsidRPr="00CB13B8" w:rsidRDefault="0043544D" w:rsidP="00192DF4">
            <w:pPr>
              <w:suppressAutoHyphens w:val="0"/>
              <w:ind w:left="284"/>
              <w:rPr>
                <w:rFonts w:asciiTheme="majorHAnsi" w:hAnsiTheme="majorHAnsi" w:cs="Arial"/>
                <w:b/>
                <w:szCs w:val="22"/>
              </w:rPr>
            </w:pPr>
            <w:r w:rsidRPr="00CB13B8">
              <w:rPr>
                <w:rFonts w:asciiTheme="majorHAnsi" w:hAnsiTheme="majorHAnsi" w:cs="Arial"/>
                <w:szCs w:val="22"/>
              </w:rPr>
              <w:lastRenderedPageBreak/>
              <w:t>(max. 10 tis. Kč včetně DPH)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3544D" w:rsidRPr="00CB13B8" w:rsidRDefault="0043544D" w:rsidP="007F645F">
            <w:pPr>
              <w:pStyle w:val="Odstavecseseznamem"/>
              <w:numPr>
                <w:ilvl w:val="0"/>
                <w:numId w:val="48"/>
              </w:numPr>
              <w:suppressAutoHyphens w:val="0"/>
              <w:spacing w:line="276" w:lineRule="auto"/>
              <w:ind w:left="432" w:hanging="283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lastRenderedPageBreak/>
              <w:t>účetní/daňové doklady se zřejmou identifikací předmětu plnění pro posouzení způsobilos</w:t>
            </w:r>
            <w:r w:rsidR="007F645F" w:rsidRPr="007F645F">
              <w:rPr>
                <w:rFonts w:asciiTheme="majorHAnsi" w:hAnsiTheme="majorHAnsi" w:cs="Arial"/>
                <w:bCs/>
                <w:szCs w:val="22"/>
              </w:rPr>
              <w:t>ti výdaje;</w:t>
            </w:r>
          </w:p>
          <w:p w:rsidR="0043544D" w:rsidRPr="00CB13B8" w:rsidRDefault="0043544D" w:rsidP="007F645F">
            <w:pPr>
              <w:pStyle w:val="Odstavecseseznamem"/>
              <w:numPr>
                <w:ilvl w:val="0"/>
                <w:numId w:val="48"/>
              </w:numPr>
              <w:suppressAutoHyphens w:val="0"/>
              <w:spacing w:line="276" w:lineRule="auto"/>
              <w:ind w:left="432" w:hanging="283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lastRenderedPageBreak/>
              <w:t>pokud nelze posoudit způsobilost výdaje podle identifikace předmětu plnění, doložit objednávku, dodací list, popř. předávací protokol</w:t>
            </w:r>
            <w:r w:rsidR="007F645F" w:rsidRPr="007F645F">
              <w:rPr>
                <w:rFonts w:asciiTheme="majorHAnsi" w:hAnsiTheme="majorHAnsi" w:cs="Arial"/>
                <w:bCs/>
                <w:szCs w:val="22"/>
              </w:rPr>
              <w:t>;</w:t>
            </w:r>
          </w:p>
          <w:p w:rsidR="007F645F" w:rsidRPr="007F645F" w:rsidRDefault="0043544D" w:rsidP="007F645F">
            <w:pPr>
              <w:pStyle w:val="Odstavecseseznamem"/>
              <w:numPr>
                <w:ilvl w:val="0"/>
                <w:numId w:val="48"/>
              </w:numPr>
              <w:suppressAutoHyphens w:val="0"/>
              <w:spacing w:line="276" w:lineRule="auto"/>
              <w:ind w:left="432" w:hanging="283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doklad o zaplacení</w:t>
            </w:r>
            <w:r w:rsidR="007F645F" w:rsidRPr="007F645F">
              <w:rPr>
                <w:rFonts w:asciiTheme="majorHAnsi" w:hAnsiTheme="majorHAnsi" w:cs="Arial"/>
                <w:bCs/>
                <w:szCs w:val="22"/>
              </w:rPr>
              <w:t>;</w:t>
            </w:r>
          </w:p>
          <w:p w:rsidR="0043544D" w:rsidRPr="00CB13B8" w:rsidRDefault="0043544D" w:rsidP="007F645F">
            <w:pPr>
              <w:pStyle w:val="Odstavecseseznamem"/>
              <w:numPr>
                <w:ilvl w:val="0"/>
                <w:numId w:val="48"/>
              </w:numPr>
              <w:suppressAutoHyphens w:val="0"/>
              <w:spacing w:line="276" w:lineRule="auto"/>
              <w:ind w:left="432" w:hanging="283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smlouva s dodavatelem/objednávka</w:t>
            </w:r>
            <w:r w:rsidR="007F645F" w:rsidRPr="007F645F">
              <w:rPr>
                <w:rFonts w:asciiTheme="majorHAnsi" w:hAnsiTheme="majorHAnsi" w:cs="Arial"/>
                <w:bCs/>
                <w:szCs w:val="22"/>
              </w:rPr>
              <w:t>.</w:t>
            </w:r>
          </w:p>
        </w:tc>
      </w:tr>
      <w:tr w:rsidR="009B1372" w:rsidRPr="007F645F" w:rsidTr="008B1C16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372" w:rsidRPr="00CB13B8" w:rsidRDefault="009B1372" w:rsidP="0043544D">
            <w:pPr>
              <w:ind w:left="283"/>
              <w:rPr>
                <w:rFonts w:asciiTheme="majorHAnsi" w:hAnsiTheme="majorHAnsi" w:cs="Arial"/>
                <w:b/>
                <w:bCs/>
                <w:szCs w:val="22"/>
              </w:rPr>
            </w:pPr>
            <w:r w:rsidRPr="007F645F">
              <w:rPr>
                <w:rFonts w:asciiTheme="majorHAnsi" w:hAnsiTheme="majorHAnsi"/>
                <w:b/>
                <w:szCs w:val="22"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B1372" w:rsidRPr="00CB13B8" w:rsidRDefault="009B1372" w:rsidP="007F645F">
            <w:pPr>
              <w:pStyle w:val="Odstavecseseznamem"/>
              <w:numPr>
                <w:ilvl w:val="0"/>
                <w:numId w:val="44"/>
              </w:numPr>
              <w:suppressAutoHyphens w:val="0"/>
              <w:ind w:left="432" w:hanging="283"/>
              <w:jc w:val="both"/>
              <w:rPr>
                <w:rFonts w:asciiTheme="majorHAnsi" w:hAnsiTheme="majorHAnsi"/>
                <w:szCs w:val="22"/>
              </w:rPr>
            </w:pPr>
            <w:r w:rsidRPr="00CB13B8">
              <w:rPr>
                <w:rFonts w:asciiTheme="majorHAnsi" w:hAnsiTheme="majorHAnsi"/>
                <w:szCs w:val="22"/>
              </w:rPr>
              <w:t xml:space="preserve">Výdaje do 10 000 Kč lze uvést v Seznamu účetních dokladů </w:t>
            </w:r>
            <w:r w:rsidR="002D7015">
              <w:rPr>
                <w:rFonts w:asciiTheme="majorHAnsi" w:hAnsiTheme="majorHAnsi"/>
                <w:szCs w:val="22"/>
              </w:rPr>
              <w:t>v MS2014+</w:t>
            </w:r>
            <w:r w:rsidR="007F645F">
              <w:rPr>
                <w:rFonts w:asciiTheme="majorHAnsi" w:hAnsiTheme="majorHAnsi"/>
                <w:szCs w:val="22"/>
              </w:rPr>
              <w:t xml:space="preserve"> </w:t>
            </w:r>
            <w:r w:rsidRPr="00CB13B8">
              <w:rPr>
                <w:rFonts w:asciiTheme="majorHAnsi" w:hAnsiTheme="majorHAnsi"/>
                <w:szCs w:val="22"/>
              </w:rPr>
              <w:t xml:space="preserve">a nedokládat k nim faktury, paragony a další účetní doklady. </w:t>
            </w:r>
          </w:p>
          <w:p w:rsidR="009B1372" w:rsidRPr="00CB13B8" w:rsidRDefault="009B1372" w:rsidP="00CB13B8">
            <w:pPr>
              <w:pStyle w:val="Odstavecseseznamem"/>
              <w:numPr>
                <w:ilvl w:val="0"/>
                <w:numId w:val="44"/>
              </w:numPr>
              <w:suppressAutoHyphens w:val="0"/>
              <w:ind w:left="432" w:hanging="283"/>
              <w:jc w:val="both"/>
              <w:rPr>
                <w:rFonts w:asciiTheme="majorHAnsi" w:hAnsiTheme="majorHAnsi"/>
                <w:szCs w:val="22"/>
              </w:rPr>
            </w:pPr>
            <w:r w:rsidRPr="00CB13B8">
              <w:rPr>
                <w:rFonts w:asciiTheme="majorHAnsi" w:hAnsiTheme="majorHAnsi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9B1372" w:rsidRPr="00CB13B8" w:rsidRDefault="009B1372" w:rsidP="00CB13B8">
            <w:pPr>
              <w:pStyle w:val="Odstavecseseznamem"/>
              <w:numPr>
                <w:ilvl w:val="0"/>
                <w:numId w:val="44"/>
              </w:numPr>
              <w:suppressAutoHyphens w:val="0"/>
              <w:ind w:left="432" w:hanging="283"/>
              <w:jc w:val="both"/>
              <w:rPr>
                <w:rFonts w:asciiTheme="majorHAnsi" w:hAnsiTheme="majorHAnsi"/>
                <w:szCs w:val="22"/>
              </w:rPr>
            </w:pPr>
            <w:r w:rsidRPr="00CB13B8">
              <w:rPr>
                <w:rFonts w:asciiTheme="majorHAnsi" w:hAnsiTheme="majorHAnsi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5B2C2C" w:rsidRPr="00CB13B8" w:rsidRDefault="005B2C2C" w:rsidP="007A418D">
      <w:pPr>
        <w:spacing w:after="0"/>
        <w:jc w:val="both"/>
        <w:rPr>
          <w:rFonts w:asciiTheme="majorHAnsi" w:hAnsiTheme="majorHAnsi" w:cs="Arial"/>
          <w:b/>
          <w:sz w:val="24"/>
        </w:rPr>
      </w:pPr>
    </w:p>
    <w:p w:rsidR="00365A90" w:rsidRPr="00CB13B8" w:rsidRDefault="00365A90" w:rsidP="007A418D">
      <w:pPr>
        <w:spacing w:after="0"/>
        <w:jc w:val="both"/>
        <w:rPr>
          <w:rFonts w:asciiTheme="majorHAnsi" w:hAnsiTheme="majorHAnsi" w:cs="Arial"/>
          <w:b/>
          <w:sz w:val="24"/>
        </w:rPr>
      </w:pPr>
    </w:p>
    <w:p w:rsidR="00384CA1" w:rsidRPr="00CB13B8" w:rsidRDefault="00E131E7" w:rsidP="00671E54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Způsobil</w:t>
      </w:r>
      <w:r w:rsidR="00F32F40" w:rsidRPr="00CB13B8">
        <w:rPr>
          <w:rFonts w:asciiTheme="majorHAnsi" w:hAnsiTheme="majorHAnsi" w:cs="Arial"/>
          <w:b/>
          <w:sz w:val="24"/>
        </w:rPr>
        <w:t>é</w:t>
      </w:r>
      <w:r w:rsidRPr="00CB13B8">
        <w:rPr>
          <w:rFonts w:asciiTheme="majorHAnsi" w:hAnsiTheme="majorHAnsi" w:cs="Arial"/>
          <w:b/>
          <w:sz w:val="24"/>
        </w:rPr>
        <w:t xml:space="preserve"> výdaj</w:t>
      </w:r>
      <w:r w:rsidR="00F32F40" w:rsidRPr="00CB13B8">
        <w:rPr>
          <w:rFonts w:asciiTheme="majorHAnsi" w:hAnsiTheme="majorHAnsi" w:cs="Arial"/>
          <w:b/>
          <w:sz w:val="24"/>
        </w:rPr>
        <w:t>e</w:t>
      </w:r>
      <w:r w:rsidRPr="00CB13B8">
        <w:rPr>
          <w:rFonts w:asciiTheme="majorHAnsi" w:hAnsiTheme="majorHAnsi" w:cs="Arial"/>
          <w:b/>
          <w:sz w:val="24"/>
        </w:rPr>
        <w:t xml:space="preserve"> nejsou: 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výdaje bez přímého vztahu k projektu,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výdaje nesplňující principy hospodárnosti, účelnosti a efektivnosti,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výdaje na </w:t>
      </w:r>
      <w:r w:rsidR="00CD56B9" w:rsidRPr="00CB13B8">
        <w:rPr>
          <w:rFonts w:asciiTheme="majorHAnsi" w:hAnsiTheme="majorHAnsi" w:cs="Arial"/>
          <w:sz w:val="24"/>
        </w:rPr>
        <w:t xml:space="preserve">nepovinnou </w:t>
      </w:r>
      <w:r w:rsidRPr="00CB13B8">
        <w:rPr>
          <w:rFonts w:asciiTheme="majorHAnsi" w:hAnsiTheme="majorHAnsi" w:cs="Arial"/>
          <w:sz w:val="24"/>
        </w:rPr>
        <w:t>publicitu,</w:t>
      </w:r>
    </w:p>
    <w:p w:rsidR="00384CA1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výdaje na zpracování žádosti </w:t>
      </w:r>
      <w:r w:rsidR="00DB0899" w:rsidRPr="00CB13B8">
        <w:rPr>
          <w:rFonts w:asciiTheme="majorHAnsi" w:hAnsiTheme="majorHAnsi" w:cs="Arial"/>
          <w:sz w:val="24"/>
        </w:rPr>
        <w:t>o podporu</w:t>
      </w:r>
      <w:r w:rsidRPr="00CB13B8">
        <w:rPr>
          <w:rFonts w:asciiTheme="majorHAnsi" w:hAnsiTheme="majorHAnsi" w:cs="Arial"/>
          <w:sz w:val="24"/>
        </w:rPr>
        <w:t>,</w:t>
      </w:r>
    </w:p>
    <w:p w:rsidR="00AB42F1" w:rsidRPr="00CB13B8" w:rsidRDefault="00AB42F1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výdaje na externí management projektu a zpracování </w:t>
      </w:r>
      <w:r w:rsidR="002D7015">
        <w:rPr>
          <w:rFonts w:asciiTheme="majorHAnsi" w:hAnsiTheme="majorHAnsi" w:cs="Arial"/>
          <w:sz w:val="24"/>
        </w:rPr>
        <w:t>Zpráv o realizaci projektu</w:t>
      </w:r>
      <w:r>
        <w:rPr>
          <w:rFonts w:asciiTheme="majorHAnsi" w:hAnsiTheme="majorHAnsi" w:cs="Arial"/>
          <w:sz w:val="24"/>
        </w:rPr>
        <w:t xml:space="preserve"> a Žádostí o platbu</w:t>
      </w:r>
      <w:r w:rsidR="00F364DB">
        <w:rPr>
          <w:rFonts w:asciiTheme="majorHAnsi" w:hAnsiTheme="majorHAnsi" w:cs="Arial"/>
          <w:sz w:val="24"/>
        </w:rPr>
        <w:t>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výdaje </w:t>
      </w:r>
      <w:r w:rsidR="00F32F40" w:rsidRPr="00CB13B8">
        <w:rPr>
          <w:rFonts w:asciiTheme="majorHAnsi" w:hAnsiTheme="majorHAnsi" w:cs="Arial"/>
          <w:sz w:val="24"/>
        </w:rPr>
        <w:t>převyšující max. výši způsobilých výdajů projektu</w:t>
      </w:r>
      <w:r w:rsidR="00BD787D" w:rsidRPr="00CB13B8">
        <w:rPr>
          <w:rFonts w:asciiTheme="majorHAnsi" w:hAnsiTheme="majorHAnsi" w:cs="Arial"/>
          <w:sz w:val="24"/>
        </w:rPr>
        <w:t>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výdaje vzniklé nad rámec </w:t>
      </w:r>
      <w:r w:rsidR="009059A6" w:rsidRPr="00CB13B8">
        <w:rPr>
          <w:rFonts w:asciiTheme="majorHAnsi" w:hAnsiTheme="majorHAnsi" w:cs="Arial"/>
          <w:sz w:val="24"/>
        </w:rPr>
        <w:t>Rozhodnutí</w:t>
      </w:r>
      <w:r w:rsidR="00BD787D" w:rsidRPr="00CB13B8">
        <w:rPr>
          <w:rFonts w:asciiTheme="majorHAnsi" w:hAnsiTheme="majorHAnsi" w:cs="Arial"/>
          <w:sz w:val="24"/>
        </w:rPr>
        <w:t>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DPH, pokud žadatel má nárok na odpočet DPH ve smyslu zákona č. 235/2004 Sb., o dani z přidané hodnoty, </w:t>
      </w:r>
    </w:p>
    <w:p w:rsidR="00384CA1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jiné daně,</w:t>
      </w:r>
    </w:p>
    <w:p w:rsidR="00FF1A94" w:rsidRPr="00CB13B8" w:rsidRDefault="00FF1A94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výdaje na záruky, pojištění, bankovní poplatky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splátky půjček a úvěrů,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úroky z úvěrů,</w:t>
      </w:r>
    </w:p>
    <w:p w:rsidR="00384CA1" w:rsidRPr="00CB13B8" w:rsidRDefault="00E131E7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sankce a penále,</w:t>
      </w:r>
    </w:p>
    <w:p w:rsidR="00535A60" w:rsidRPr="00CB13B8" w:rsidRDefault="00A04C96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výdaje na záruky, pojištění, bankovní poplatky, kursové ztráty, celní a správní poplatky</w:t>
      </w:r>
      <w:r w:rsidR="006556C4" w:rsidRPr="00CB13B8">
        <w:rPr>
          <w:rFonts w:asciiTheme="majorHAnsi" w:hAnsiTheme="majorHAnsi" w:cs="Arial"/>
          <w:sz w:val="24"/>
        </w:rPr>
        <w:t>.</w:t>
      </w:r>
    </w:p>
    <w:p w:rsidR="009E7F62" w:rsidRDefault="009E7F62" w:rsidP="008C5F4B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výdaje na vedlejší aktivity projektu přesahující 15 % celkových způsobilých výdajů</w:t>
      </w:r>
      <w:r w:rsidR="00893F85" w:rsidRPr="00CB13B8">
        <w:rPr>
          <w:rFonts w:asciiTheme="majorHAnsi" w:hAnsiTheme="majorHAnsi" w:cs="Arial"/>
          <w:sz w:val="24"/>
        </w:rPr>
        <w:t xml:space="preserve"> projektu.</w:t>
      </w:r>
    </w:p>
    <w:p w:rsidR="00FF1A94" w:rsidRDefault="00FF1A94" w:rsidP="00FF1A94">
      <w:pPr>
        <w:jc w:val="both"/>
        <w:rPr>
          <w:rFonts w:cs="Arial"/>
          <w:b/>
        </w:rPr>
      </w:pPr>
    </w:p>
    <w:p w:rsidR="00FF1A94" w:rsidRPr="0003767A" w:rsidRDefault="00FF1A94" w:rsidP="00FF1A94">
      <w:pPr>
        <w:jc w:val="both"/>
        <w:rPr>
          <w:rFonts w:asciiTheme="majorHAnsi" w:hAnsiTheme="majorHAnsi" w:cs="Arial"/>
          <w:b/>
          <w:sz w:val="24"/>
        </w:rPr>
      </w:pPr>
      <w:r w:rsidRPr="0003767A">
        <w:rPr>
          <w:rFonts w:asciiTheme="majorHAnsi" w:hAnsiTheme="majorHAnsi" w:cs="Arial"/>
          <w:b/>
          <w:sz w:val="24"/>
        </w:rPr>
        <w:t>UPŘESNĚNÍ</w:t>
      </w:r>
    </w:p>
    <w:p w:rsidR="00FF1A94" w:rsidRPr="00FF1A94" w:rsidRDefault="00FF1A94" w:rsidP="00FF1A94">
      <w:pPr>
        <w:jc w:val="both"/>
        <w:rPr>
          <w:rFonts w:asciiTheme="majorHAnsi" w:hAnsiTheme="majorHAnsi" w:cs="Arial"/>
          <w:sz w:val="24"/>
        </w:rPr>
      </w:pPr>
      <w:r w:rsidRPr="00FF1A94">
        <w:rPr>
          <w:rFonts w:asciiTheme="majorHAnsi" w:hAnsiTheme="majorHAnsi" w:cs="Arial"/>
          <w:sz w:val="24"/>
        </w:rPr>
        <w:t xml:space="preserve">Uvedená informace o zárukách se vztahuje na záruky bankovní. V případě, že příjemce uplatní výdaj na záruku za jakost dodaného plnění ve smyslu § 2113 a násl. zákona č. 89/2012 Sb., občanského zákoníku, jedná se o výdaj způsobilý, pokud jsou splněny všechny ostatní podmínky způsobilosti uvedené v Obecných pravidlech, jako je soulad se zákonem o veřejných zakázkách, přímá souvislost výdaje s projektem, jeho efektivnost </w:t>
      </w:r>
      <w:r w:rsidRPr="00FF1A94">
        <w:rPr>
          <w:rFonts w:asciiTheme="majorHAnsi" w:hAnsiTheme="majorHAnsi" w:cs="Arial"/>
          <w:sz w:val="24"/>
        </w:rPr>
        <w:lastRenderedPageBreak/>
        <w:t>apod. S ohledem na to je tedy pro účely způsobilosti záruky za jakost nutné dodržet následující podmínky:</w:t>
      </w:r>
    </w:p>
    <w:p w:rsidR="00FF1A94" w:rsidRPr="0003767A" w:rsidRDefault="00FF1A94" w:rsidP="00FF1A94">
      <w:pPr>
        <w:numPr>
          <w:ilvl w:val="0"/>
          <w:numId w:val="59"/>
        </w:num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>Záruka za jakost je způsobilá, pokud se ve vztahu k danému plnění jedná o záruku standardní (tj. svým rozsahem a délkou nesmí záruka výrazně vybočovat ze standardů běžně užívaných v daném segmentu trhu pro dané plnění).</w:t>
      </w:r>
    </w:p>
    <w:p w:rsidR="00FF1A94" w:rsidRPr="0003767A" w:rsidRDefault="00FF1A94" w:rsidP="00FF1A94">
      <w:pPr>
        <w:numPr>
          <w:ilvl w:val="0"/>
          <w:numId w:val="59"/>
        </w:num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Záruční doba záruky za jakost musí  zohledňovat reálnou životnost dodaných komponent a nesmí ji přesahovat. </w:t>
      </w:r>
    </w:p>
    <w:p w:rsidR="00FF1A94" w:rsidRPr="0003767A" w:rsidRDefault="00FF1A94" w:rsidP="00FF1A94">
      <w:pPr>
        <w:numPr>
          <w:ilvl w:val="0"/>
          <w:numId w:val="59"/>
        </w:num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Záruku za jakost vztahující se na garanci zprovoznění nefunkčního systému (tj. zprovoznění typu </w:t>
      </w:r>
      <w:proofErr w:type="spellStart"/>
      <w:r w:rsidRPr="0003767A">
        <w:rPr>
          <w:rFonts w:asciiTheme="majorHAnsi" w:hAnsiTheme="majorHAnsi" w:cs="Arial"/>
          <w:sz w:val="24"/>
        </w:rPr>
        <w:t>Next</w:t>
      </w:r>
      <w:proofErr w:type="spellEnd"/>
      <w:r w:rsidRPr="0003767A">
        <w:rPr>
          <w:rFonts w:asciiTheme="majorHAnsi" w:hAnsiTheme="majorHAnsi" w:cs="Arial"/>
          <w:sz w:val="24"/>
        </w:rPr>
        <w:t xml:space="preserve"> Business </w:t>
      </w:r>
      <w:proofErr w:type="spellStart"/>
      <w:r w:rsidRPr="0003767A">
        <w:rPr>
          <w:rFonts w:asciiTheme="majorHAnsi" w:hAnsiTheme="majorHAnsi" w:cs="Arial"/>
          <w:sz w:val="24"/>
        </w:rPr>
        <w:t>Day</w:t>
      </w:r>
      <w:proofErr w:type="spellEnd"/>
      <w:r w:rsidRPr="0003767A">
        <w:rPr>
          <w:rFonts w:asciiTheme="majorHAnsi" w:hAnsiTheme="majorHAnsi" w:cs="Arial"/>
          <w:sz w:val="24"/>
        </w:rPr>
        <w:t xml:space="preserve"> on-</w:t>
      </w:r>
      <w:proofErr w:type="spellStart"/>
      <w:r w:rsidRPr="0003767A">
        <w:rPr>
          <w:rFonts w:asciiTheme="majorHAnsi" w:hAnsiTheme="majorHAnsi" w:cs="Arial"/>
          <w:sz w:val="24"/>
        </w:rPr>
        <w:t>site</w:t>
      </w:r>
      <w:proofErr w:type="spellEnd"/>
      <w:r w:rsidRPr="0003767A">
        <w:rPr>
          <w:rFonts w:asciiTheme="majorHAnsi" w:hAnsiTheme="majorHAnsi" w:cs="Arial"/>
          <w:sz w:val="24"/>
        </w:rPr>
        <w:t xml:space="preserve"> a obdobné) lze považovat za způsobilou, pokud odpovídá běžným záručním podmínkám obdobných systémů v daném segmentu trhu a je úměrná požadavkům na funkčnost systémového řešení a přípustnou dobu jeho výpadku.</w:t>
      </w:r>
    </w:p>
    <w:p w:rsidR="00FF1A94" w:rsidRPr="0003767A" w:rsidRDefault="00FF1A94" w:rsidP="00FF1A94">
      <w:pPr>
        <w:numPr>
          <w:ilvl w:val="0"/>
          <w:numId w:val="59"/>
        </w:num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>Záruku za jakost splňující standardy uvedené pod písmeny a) – c) není nutné vyčíslovat finančně, je integrální součástí ceny plnění. Pokud je ve smlouvě sjednána záruka za jakost přesahující standardní úroveň dle písmen a) – c) výše, jedná se u výdajů nad rámec těchto standardů o výdaje nezpůsobilé. Je proto nutné takovou část záruky za jakost přesahující standardy ve smlouvě finančně vyčíslit.</w:t>
      </w:r>
    </w:p>
    <w:p w:rsidR="00FF1A94" w:rsidRPr="0003767A" w:rsidRDefault="00FF1A94" w:rsidP="00FF1A94">
      <w:pPr>
        <w:numPr>
          <w:ilvl w:val="0"/>
          <w:numId w:val="59"/>
        </w:numPr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</w:rPr>
        <w:t xml:space="preserve">Výdaje na jakýkoli záruční (tj. poskytovaný souběžně v záruční době záruky za jakost) a pozáruční (tj. poskytovaný po uplynutí záruční doby záruky za jakost) servis, včetně dalších provozních výdajů typu technická podpora, </w:t>
      </w:r>
      <w:proofErr w:type="spellStart"/>
      <w:r w:rsidRPr="0003767A">
        <w:rPr>
          <w:rFonts w:asciiTheme="majorHAnsi" w:hAnsiTheme="majorHAnsi" w:cs="Arial"/>
          <w:sz w:val="24"/>
        </w:rPr>
        <w:t>helpdesk</w:t>
      </w:r>
      <w:proofErr w:type="spellEnd"/>
      <w:r w:rsidRPr="0003767A">
        <w:rPr>
          <w:rFonts w:asciiTheme="majorHAnsi" w:hAnsiTheme="majorHAnsi" w:cs="Arial"/>
          <w:sz w:val="24"/>
        </w:rPr>
        <w:t xml:space="preserve">, </w:t>
      </w:r>
      <w:proofErr w:type="spellStart"/>
      <w:r w:rsidRPr="0003767A">
        <w:rPr>
          <w:rFonts w:asciiTheme="majorHAnsi" w:hAnsiTheme="majorHAnsi" w:cs="Arial"/>
          <w:sz w:val="24"/>
        </w:rPr>
        <w:t>maintenance</w:t>
      </w:r>
      <w:proofErr w:type="spellEnd"/>
      <w:r w:rsidRPr="0003767A">
        <w:rPr>
          <w:rFonts w:asciiTheme="majorHAnsi" w:hAnsiTheme="majorHAnsi" w:cs="Arial"/>
          <w:sz w:val="24"/>
        </w:rPr>
        <w:t>/</w:t>
      </w:r>
      <w:proofErr w:type="spellStart"/>
      <w:r w:rsidRPr="0003767A">
        <w:rPr>
          <w:rFonts w:asciiTheme="majorHAnsi" w:hAnsiTheme="majorHAnsi" w:cs="Arial"/>
          <w:sz w:val="24"/>
        </w:rPr>
        <w:t>subscription</w:t>
      </w:r>
      <w:proofErr w:type="spellEnd"/>
      <w:r w:rsidRPr="0003767A">
        <w:rPr>
          <w:rFonts w:asciiTheme="majorHAnsi" w:hAnsiTheme="majorHAnsi" w:cs="Arial"/>
          <w:sz w:val="24"/>
        </w:rPr>
        <w:t>, upgrade a update, jsou výdaje nezpůsobilé.</w:t>
      </w:r>
    </w:p>
    <w:p w:rsidR="00FF1A94" w:rsidRPr="00FF1A94" w:rsidRDefault="00FF1A94" w:rsidP="00FF1A94">
      <w:pPr>
        <w:jc w:val="both"/>
        <w:rPr>
          <w:rFonts w:asciiTheme="majorHAnsi" w:hAnsiTheme="majorHAnsi" w:cs="Arial"/>
          <w:sz w:val="24"/>
        </w:rPr>
      </w:pPr>
    </w:p>
    <w:p w:rsidR="00384CA1" w:rsidRPr="00CB13B8" w:rsidRDefault="00632565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54" w:name="_Toc413143896"/>
      <w:bookmarkStart w:id="55" w:name="_Toc430871552"/>
      <w:bookmarkEnd w:id="54"/>
      <w:r w:rsidRPr="00CB13B8">
        <w:rPr>
          <w:rFonts w:asciiTheme="majorHAnsi" w:eastAsiaTheme="majorEastAsia" w:hAnsiTheme="majorHAnsi"/>
          <w:color w:val="000000" w:themeColor="text1"/>
        </w:rPr>
        <w:t>I</w:t>
      </w:r>
      <w:r w:rsidR="00E131E7" w:rsidRPr="00CB13B8">
        <w:rPr>
          <w:rFonts w:asciiTheme="majorHAnsi" w:eastAsiaTheme="majorEastAsia" w:hAnsiTheme="majorHAnsi"/>
          <w:color w:val="000000" w:themeColor="text1"/>
        </w:rPr>
        <w:t>ndikátory</w:t>
      </w:r>
      <w:bookmarkEnd w:id="55"/>
    </w:p>
    <w:p w:rsidR="008954C6" w:rsidRPr="00CB13B8" w:rsidRDefault="00F27D44" w:rsidP="002C4CD5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Žadatel je </w:t>
      </w:r>
      <w:r w:rsidR="00C639CD" w:rsidRPr="00CB13B8">
        <w:rPr>
          <w:rFonts w:asciiTheme="majorHAnsi" w:hAnsiTheme="majorHAnsi" w:cs="Arial"/>
          <w:sz w:val="24"/>
        </w:rPr>
        <w:t xml:space="preserve">povinen se zavázat k výběru a naplnění indikátoru pro zvolenou aktivitu. </w:t>
      </w:r>
      <w:r w:rsidR="008954C6" w:rsidRPr="00CB13B8">
        <w:rPr>
          <w:rFonts w:asciiTheme="majorHAnsi" w:hAnsiTheme="majorHAnsi" w:cs="Arial"/>
          <w:sz w:val="24"/>
        </w:rPr>
        <w:t>Přehled</w:t>
      </w:r>
      <w:r w:rsidRPr="00CB13B8">
        <w:rPr>
          <w:rFonts w:asciiTheme="majorHAnsi" w:hAnsiTheme="majorHAnsi" w:cs="Arial"/>
          <w:sz w:val="24"/>
        </w:rPr>
        <w:t xml:space="preserve"> indikátor</w:t>
      </w:r>
      <w:r w:rsidR="008954C6" w:rsidRPr="00CB13B8">
        <w:rPr>
          <w:rFonts w:asciiTheme="majorHAnsi" w:hAnsiTheme="majorHAnsi" w:cs="Arial"/>
          <w:sz w:val="24"/>
        </w:rPr>
        <w:t xml:space="preserve">ů, navázaných na jednotlivé aktivity, obsahuje vazební matice indikátorů, která je součástí </w:t>
      </w:r>
      <w:r w:rsidR="00460A18" w:rsidRPr="00CB13B8">
        <w:rPr>
          <w:rFonts w:asciiTheme="majorHAnsi" w:hAnsiTheme="majorHAnsi" w:cs="Arial"/>
          <w:sz w:val="24"/>
        </w:rPr>
        <w:t xml:space="preserve">metodických listů (viz příloha </w:t>
      </w:r>
      <w:r w:rsidR="008954C6" w:rsidRPr="00CB13B8">
        <w:rPr>
          <w:rFonts w:asciiTheme="majorHAnsi" w:hAnsiTheme="majorHAnsi" w:cs="Arial"/>
          <w:sz w:val="24"/>
        </w:rPr>
        <w:t xml:space="preserve">č. 3 </w:t>
      </w:r>
      <w:r w:rsidR="00460A18" w:rsidRPr="00CB13B8">
        <w:rPr>
          <w:rFonts w:asciiTheme="majorHAnsi" w:hAnsiTheme="majorHAnsi" w:cs="Arial"/>
          <w:sz w:val="24"/>
        </w:rPr>
        <w:t>těchto Pravidel)</w:t>
      </w:r>
      <w:r w:rsidR="008954C6" w:rsidRPr="00CB13B8">
        <w:rPr>
          <w:rFonts w:asciiTheme="majorHAnsi" w:hAnsiTheme="majorHAnsi" w:cs="Arial"/>
          <w:sz w:val="24"/>
        </w:rPr>
        <w:t>. Výběr indikátoru je součástí podání žádosti v systému MS2014+.</w:t>
      </w:r>
      <w:r w:rsidRPr="00CB13B8">
        <w:rPr>
          <w:rFonts w:asciiTheme="majorHAnsi" w:hAnsiTheme="majorHAnsi" w:cs="Arial"/>
          <w:sz w:val="24"/>
        </w:rPr>
        <w:t xml:space="preserve"> </w:t>
      </w:r>
    </w:p>
    <w:p w:rsidR="00E72EA0" w:rsidRPr="00CB13B8" w:rsidRDefault="008954C6" w:rsidP="00CB13B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K indikátoru musí být v žádosti vyplněna tato datová pole:</w:t>
      </w:r>
      <w:r w:rsidR="00E72EA0" w:rsidRPr="00CB13B8">
        <w:rPr>
          <w:rFonts w:asciiTheme="majorHAnsi" w:hAnsiTheme="majorHAnsi" w:cs="Arial"/>
          <w:sz w:val="24"/>
        </w:rPr>
        <w:t xml:space="preserve"> </w:t>
      </w:r>
    </w:p>
    <w:p w:rsidR="00F27D44" w:rsidRPr="00CB13B8" w:rsidRDefault="00F27D44" w:rsidP="00CB13B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Výchozí hodnota</w:t>
      </w:r>
      <w:r w:rsidR="008954C6" w:rsidRPr="00CB13B8">
        <w:rPr>
          <w:rFonts w:asciiTheme="majorHAnsi" w:hAnsiTheme="majorHAnsi" w:cs="Arial"/>
          <w:sz w:val="24"/>
        </w:rPr>
        <w:t xml:space="preserve"> a datum</w:t>
      </w:r>
      <w:r w:rsidRPr="00CB13B8">
        <w:rPr>
          <w:rFonts w:asciiTheme="majorHAnsi" w:hAnsiTheme="majorHAnsi" w:cs="Arial"/>
          <w:sz w:val="24"/>
        </w:rPr>
        <w:t xml:space="preserve"> (v případě výstupových je </w:t>
      </w:r>
      <w:r w:rsidR="008954C6" w:rsidRPr="00CB13B8">
        <w:rPr>
          <w:rFonts w:asciiTheme="majorHAnsi" w:hAnsiTheme="majorHAnsi" w:cs="Arial"/>
          <w:sz w:val="24"/>
        </w:rPr>
        <w:t>načteno automaticky</w:t>
      </w:r>
      <w:r w:rsidRPr="00CB13B8">
        <w:rPr>
          <w:rFonts w:asciiTheme="majorHAnsi" w:hAnsiTheme="majorHAnsi" w:cs="Arial"/>
          <w:sz w:val="24"/>
        </w:rPr>
        <w:t>) a datum, ke kterému byla hodnota stanovena</w:t>
      </w:r>
      <w:r w:rsidR="00450131" w:rsidRPr="00CB13B8">
        <w:rPr>
          <w:rFonts w:asciiTheme="majorHAnsi" w:hAnsiTheme="majorHAnsi" w:cs="Arial"/>
          <w:sz w:val="24"/>
        </w:rPr>
        <w:t xml:space="preserve"> (nejčastěji jde o datum podání žádosti, pokud je možné použít hodnotu jiného data, je to uvedeno v příslušném metodickém listu)</w:t>
      </w:r>
      <w:r w:rsidRPr="00CB13B8">
        <w:rPr>
          <w:rFonts w:asciiTheme="majorHAnsi" w:hAnsiTheme="majorHAnsi" w:cs="Arial"/>
          <w:sz w:val="24"/>
        </w:rPr>
        <w:t>.</w:t>
      </w:r>
    </w:p>
    <w:p w:rsidR="00F27D44" w:rsidRPr="00CB13B8" w:rsidRDefault="00F27D44" w:rsidP="00CB13B8">
      <w:pPr>
        <w:pStyle w:val="Odstavecseseznamem"/>
        <w:numPr>
          <w:ilvl w:val="0"/>
          <w:numId w:val="49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Cílová hodnota, kterou se žadatel v projektu zavazuje dosáhnout</w:t>
      </w:r>
      <w:r w:rsidR="00450131" w:rsidRPr="00CB13B8">
        <w:rPr>
          <w:rFonts w:asciiTheme="majorHAnsi" w:hAnsiTheme="majorHAnsi" w:cs="Arial"/>
          <w:sz w:val="24"/>
        </w:rPr>
        <w:t>,</w:t>
      </w:r>
      <w:r w:rsidRPr="00CB13B8">
        <w:rPr>
          <w:rFonts w:asciiTheme="majorHAnsi" w:hAnsiTheme="majorHAnsi" w:cs="Arial"/>
          <w:sz w:val="24"/>
        </w:rPr>
        <w:t xml:space="preserve"> a datum, ke kterému ji musí naplnit. </w:t>
      </w:r>
      <w:r w:rsidR="00450131" w:rsidRPr="00CB13B8">
        <w:rPr>
          <w:rFonts w:asciiTheme="majorHAnsi" w:hAnsiTheme="majorHAnsi" w:cs="Arial"/>
          <w:sz w:val="24"/>
        </w:rPr>
        <w:t>Žadatel má povinnost hodnotu naplnit k datu ukončení realizace projektu.</w:t>
      </w:r>
    </w:p>
    <w:p w:rsidR="00E72EA0" w:rsidRPr="00CB13B8" w:rsidRDefault="008956E0" w:rsidP="00DA1101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Nenaplnění či </w:t>
      </w:r>
      <w:r w:rsidR="00450131" w:rsidRPr="00CB13B8">
        <w:rPr>
          <w:rFonts w:asciiTheme="majorHAnsi" w:hAnsiTheme="majorHAnsi" w:cs="Arial"/>
          <w:sz w:val="24"/>
        </w:rPr>
        <w:t>překročení</w:t>
      </w:r>
      <w:r w:rsidRPr="00CB13B8">
        <w:rPr>
          <w:rFonts w:asciiTheme="majorHAnsi" w:hAnsiTheme="majorHAnsi" w:cs="Arial"/>
          <w:sz w:val="24"/>
        </w:rPr>
        <w:t xml:space="preserve"> vykazovaného indikátoru k určenému datu může vést ke krácení nebo </w:t>
      </w:r>
      <w:r w:rsidR="007F645F" w:rsidRPr="00CB13B8">
        <w:rPr>
          <w:rFonts w:asciiTheme="majorHAnsi" w:hAnsiTheme="majorHAnsi" w:cs="Arial"/>
          <w:sz w:val="24"/>
        </w:rPr>
        <w:t>nevypl</w:t>
      </w:r>
      <w:r w:rsidR="007F645F">
        <w:rPr>
          <w:rFonts w:asciiTheme="majorHAnsi" w:hAnsiTheme="majorHAnsi" w:cs="Arial"/>
          <w:sz w:val="24"/>
        </w:rPr>
        <w:t>a</w:t>
      </w:r>
      <w:r w:rsidR="007F645F" w:rsidRPr="00CB13B8">
        <w:rPr>
          <w:rFonts w:asciiTheme="majorHAnsi" w:hAnsiTheme="majorHAnsi" w:cs="Arial"/>
          <w:sz w:val="24"/>
        </w:rPr>
        <w:t xml:space="preserve">cení </w:t>
      </w:r>
      <w:r w:rsidRPr="00CB13B8">
        <w:rPr>
          <w:rFonts w:asciiTheme="majorHAnsi" w:hAnsiTheme="majorHAnsi" w:cs="Arial"/>
          <w:sz w:val="24"/>
        </w:rPr>
        <w:t xml:space="preserve">dotace. Jeho neudržení po dobu udržitelnosti může mít </w:t>
      </w:r>
      <w:r w:rsidRPr="00CB13B8">
        <w:rPr>
          <w:rFonts w:asciiTheme="majorHAnsi" w:hAnsiTheme="majorHAnsi" w:cs="Arial"/>
          <w:sz w:val="24"/>
        </w:rPr>
        <w:lastRenderedPageBreak/>
        <w:t>charakter porušení rozpočtové kázně s následkem finanční sankce. Sankce jsou stanoveny v Podmínkách Rozhodnutí</w:t>
      </w:r>
      <w:r w:rsidR="00130C5C" w:rsidRPr="00CB13B8">
        <w:rPr>
          <w:rFonts w:asciiTheme="majorHAnsi" w:hAnsiTheme="majorHAnsi" w:cs="Arial"/>
          <w:sz w:val="24"/>
        </w:rPr>
        <w:t>.</w:t>
      </w:r>
      <w:r w:rsidRPr="00CB13B8">
        <w:rPr>
          <w:rFonts w:asciiTheme="majorHAnsi" w:hAnsiTheme="majorHAnsi" w:cs="Arial"/>
          <w:sz w:val="24"/>
        </w:rPr>
        <w:t xml:space="preserve"> </w:t>
      </w:r>
    </w:p>
    <w:p w:rsidR="00E72EA0" w:rsidRPr="00CB13B8" w:rsidRDefault="00E72EA0" w:rsidP="00DA1101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Vykazovat plnění indikátoru bude příjemce podpory v</w:t>
      </w:r>
      <w:r w:rsidR="009A7B89" w:rsidRPr="00CB13B8">
        <w:rPr>
          <w:rFonts w:asciiTheme="majorHAnsi" w:hAnsiTheme="majorHAnsi" w:cs="Arial"/>
          <w:sz w:val="24"/>
        </w:rPr>
        <w:t>e</w:t>
      </w:r>
      <w:r w:rsidRPr="00CB13B8">
        <w:rPr>
          <w:rFonts w:asciiTheme="majorHAnsi" w:hAnsiTheme="majorHAnsi" w:cs="Arial"/>
          <w:sz w:val="24"/>
        </w:rPr>
        <w:t xml:space="preserve"> </w:t>
      </w:r>
      <w:r w:rsidR="002D7015">
        <w:rPr>
          <w:rFonts w:asciiTheme="majorHAnsi" w:hAnsiTheme="majorHAnsi" w:cs="Arial"/>
          <w:sz w:val="24"/>
        </w:rPr>
        <w:t>Z</w:t>
      </w:r>
      <w:r w:rsidR="002D7015" w:rsidRPr="00CB13B8">
        <w:rPr>
          <w:rFonts w:asciiTheme="majorHAnsi" w:hAnsiTheme="majorHAnsi" w:cs="Arial"/>
          <w:sz w:val="24"/>
        </w:rPr>
        <w:t xml:space="preserve">právách </w:t>
      </w:r>
      <w:r w:rsidRPr="00CB13B8">
        <w:rPr>
          <w:rFonts w:asciiTheme="majorHAnsi" w:hAnsiTheme="majorHAnsi" w:cs="Arial"/>
          <w:sz w:val="24"/>
        </w:rPr>
        <w:t>o realizaci projektu</w:t>
      </w:r>
      <w:r w:rsidR="007F645F">
        <w:rPr>
          <w:rFonts w:asciiTheme="majorHAnsi" w:hAnsiTheme="majorHAnsi" w:cs="Arial"/>
          <w:sz w:val="24"/>
        </w:rPr>
        <w:t>. Vykazovat udržení cílové hodnoty</w:t>
      </w:r>
      <w:r w:rsidR="009A7B89" w:rsidRPr="00CB13B8">
        <w:rPr>
          <w:rFonts w:asciiTheme="majorHAnsi" w:hAnsiTheme="majorHAnsi" w:cs="Arial"/>
          <w:sz w:val="24"/>
        </w:rPr>
        <w:t xml:space="preserve"> ve</w:t>
      </w:r>
      <w:r w:rsidRPr="00CB13B8">
        <w:rPr>
          <w:rFonts w:asciiTheme="majorHAnsi" w:hAnsiTheme="majorHAnsi" w:cs="Arial"/>
          <w:sz w:val="24"/>
        </w:rPr>
        <w:t xml:space="preserve"> </w:t>
      </w:r>
      <w:r w:rsidR="002D7015">
        <w:rPr>
          <w:rFonts w:asciiTheme="majorHAnsi" w:hAnsiTheme="majorHAnsi" w:cs="Arial"/>
          <w:sz w:val="24"/>
        </w:rPr>
        <w:t>Z</w:t>
      </w:r>
      <w:r w:rsidR="002D7015" w:rsidRPr="00CB13B8">
        <w:rPr>
          <w:rFonts w:asciiTheme="majorHAnsi" w:hAnsiTheme="majorHAnsi" w:cs="Arial"/>
          <w:sz w:val="24"/>
        </w:rPr>
        <w:t xml:space="preserve">právách </w:t>
      </w:r>
      <w:r w:rsidRPr="00CB13B8">
        <w:rPr>
          <w:rFonts w:asciiTheme="majorHAnsi" w:hAnsiTheme="majorHAnsi" w:cs="Arial"/>
          <w:sz w:val="24"/>
        </w:rPr>
        <w:t>o udržitelnosti projektu</w:t>
      </w:r>
      <w:r w:rsidR="009A7B89" w:rsidRPr="00CB13B8">
        <w:rPr>
          <w:rFonts w:asciiTheme="majorHAnsi" w:hAnsiTheme="majorHAnsi" w:cs="Arial"/>
          <w:sz w:val="24"/>
        </w:rPr>
        <w:t>,</w:t>
      </w:r>
      <w:r w:rsidR="00EB456C" w:rsidRPr="00CB13B8">
        <w:rPr>
          <w:rFonts w:asciiTheme="majorHAnsi" w:hAnsiTheme="majorHAnsi" w:cs="Arial"/>
          <w:sz w:val="24"/>
        </w:rPr>
        <w:t xml:space="preserve"> v datovém poli dosažená hodnota</w:t>
      </w:r>
    </w:p>
    <w:p w:rsidR="00E72EA0" w:rsidRPr="00CB13B8" w:rsidRDefault="000739CC" w:rsidP="00DA1101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Pokud by během realizace nasta</w:t>
      </w:r>
      <w:r w:rsidR="00E14308" w:rsidRPr="00CB13B8">
        <w:rPr>
          <w:rFonts w:asciiTheme="majorHAnsi" w:hAnsiTheme="majorHAnsi" w:cs="Arial"/>
          <w:sz w:val="24"/>
        </w:rPr>
        <w:t>ly</w:t>
      </w:r>
      <w:r w:rsidRPr="00CB13B8">
        <w:rPr>
          <w:rFonts w:asciiTheme="majorHAnsi" w:hAnsiTheme="majorHAnsi" w:cs="Arial"/>
          <w:sz w:val="24"/>
        </w:rPr>
        <w:t xml:space="preserve"> </w:t>
      </w:r>
      <w:r w:rsidR="007F645F">
        <w:rPr>
          <w:rFonts w:asciiTheme="majorHAnsi" w:hAnsiTheme="majorHAnsi" w:cs="Arial"/>
          <w:sz w:val="24"/>
        </w:rPr>
        <w:t xml:space="preserve">v projektu </w:t>
      </w:r>
      <w:r w:rsidRPr="00CB13B8">
        <w:rPr>
          <w:rFonts w:asciiTheme="majorHAnsi" w:hAnsiTheme="majorHAnsi" w:cs="Arial"/>
          <w:sz w:val="24"/>
        </w:rPr>
        <w:t>změny, které ovlivn</w:t>
      </w:r>
      <w:r w:rsidR="00D17427" w:rsidRPr="00CB13B8">
        <w:rPr>
          <w:rFonts w:asciiTheme="majorHAnsi" w:hAnsiTheme="majorHAnsi" w:cs="Arial"/>
          <w:sz w:val="24"/>
        </w:rPr>
        <w:t>í</w:t>
      </w:r>
      <w:r w:rsidRPr="00CB13B8">
        <w:rPr>
          <w:rFonts w:asciiTheme="majorHAnsi" w:hAnsiTheme="majorHAnsi" w:cs="Arial"/>
          <w:sz w:val="24"/>
        </w:rPr>
        <w:t xml:space="preserve"> výslednou hodnotu indikátoru, postupuje příjemce v souladu s kap</w:t>
      </w:r>
      <w:r w:rsidR="006B16FE" w:rsidRPr="00CB13B8">
        <w:rPr>
          <w:rFonts w:asciiTheme="majorHAnsi" w:hAnsiTheme="majorHAnsi" w:cs="Arial"/>
          <w:sz w:val="24"/>
        </w:rPr>
        <w:t>itolou</w:t>
      </w:r>
      <w:r w:rsidRPr="00CB13B8">
        <w:rPr>
          <w:rFonts w:asciiTheme="majorHAnsi" w:hAnsiTheme="majorHAnsi" w:cs="Arial"/>
          <w:sz w:val="24"/>
        </w:rPr>
        <w:t xml:space="preserve"> </w:t>
      </w:r>
      <w:r w:rsidR="006C1AD9" w:rsidRPr="00CB13B8">
        <w:rPr>
          <w:rFonts w:asciiTheme="majorHAnsi" w:hAnsiTheme="majorHAnsi" w:cs="Arial"/>
          <w:sz w:val="24"/>
        </w:rPr>
        <w:t>16</w:t>
      </w:r>
      <w:r w:rsidR="00304A8B" w:rsidRPr="00CB13B8">
        <w:rPr>
          <w:rFonts w:asciiTheme="majorHAnsi" w:hAnsiTheme="majorHAnsi" w:cs="Arial"/>
          <w:sz w:val="24"/>
        </w:rPr>
        <w:t xml:space="preserve"> Obecných pravidel.</w:t>
      </w:r>
    </w:p>
    <w:p w:rsidR="00EB456C" w:rsidRPr="00CB13B8" w:rsidRDefault="00EB456C" w:rsidP="00DA1101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 xml:space="preserve">Podrobné informace k jednotlivým indikátorům a závazná pravidla jejich vykazování a výpočtu obsahují metodické listy indikátorů v příloze č. 3 </w:t>
      </w:r>
      <w:r w:rsidR="00460A18" w:rsidRPr="00CB13B8">
        <w:rPr>
          <w:rFonts w:asciiTheme="majorHAnsi" w:hAnsiTheme="majorHAnsi" w:cs="Arial"/>
          <w:b/>
          <w:sz w:val="24"/>
        </w:rPr>
        <w:t>těchto P</w:t>
      </w:r>
      <w:r w:rsidRPr="00CB13B8">
        <w:rPr>
          <w:rFonts w:asciiTheme="majorHAnsi" w:hAnsiTheme="majorHAnsi" w:cs="Arial"/>
          <w:b/>
          <w:sz w:val="24"/>
        </w:rPr>
        <w:t>ravidel.</w:t>
      </w:r>
    </w:p>
    <w:p w:rsidR="00E72EA0" w:rsidRPr="00CB13B8" w:rsidRDefault="007F645F" w:rsidP="00E72EA0">
      <w:p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Indikátory v</w:t>
      </w:r>
      <w:r w:rsidR="00E72EA0" w:rsidRPr="00CB13B8">
        <w:rPr>
          <w:rFonts w:asciiTheme="majorHAnsi" w:hAnsiTheme="majorHAnsi" w:cs="Arial"/>
          <w:b/>
          <w:sz w:val="24"/>
        </w:rPr>
        <w:t>ýstupu</w:t>
      </w:r>
    </w:p>
    <w:p w:rsidR="00E72EA0" w:rsidRPr="00CB13B8" w:rsidRDefault="00E72EA0" w:rsidP="00E72EA0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5 78 05 - Podpořená pracoviště zdravotní péče</w:t>
      </w:r>
    </w:p>
    <w:p w:rsidR="006B16FE" w:rsidRPr="00CB13B8" w:rsidRDefault="00E72EA0" w:rsidP="00E72EA0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Povinný </w:t>
      </w:r>
      <w:r w:rsidR="007541CB" w:rsidRPr="00CB13B8">
        <w:rPr>
          <w:rFonts w:asciiTheme="majorHAnsi" w:hAnsiTheme="majorHAnsi" w:cs="Arial"/>
          <w:sz w:val="24"/>
        </w:rPr>
        <w:t>indikátor</w:t>
      </w:r>
      <w:r w:rsidRPr="00CB13B8">
        <w:rPr>
          <w:rFonts w:asciiTheme="majorHAnsi" w:hAnsiTheme="majorHAnsi" w:cs="Arial"/>
          <w:sz w:val="24"/>
        </w:rPr>
        <w:t xml:space="preserve"> pro všechny projekty. Žadatel uvede cílovou hodnotu projektu</w:t>
      </w:r>
      <w:r w:rsidR="005B35B5" w:rsidRPr="00CB13B8">
        <w:rPr>
          <w:rFonts w:asciiTheme="majorHAnsi" w:hAnsiTheme="majorHAnsi" w:cs="Arial"/>
          <w:sz w:val="24"/>
        </w:rPr>
        <w:t>, kterou se zavazuje naplnit</w:t>
      </w:r>
      <w:r w:rsidR="007F645F">
        <w:rPr>
          <w:rFonts w:asciiTheme="majorHAnsi" w:hAnsiTheme="majorHAnsi" w:cs="Arial"/>
          <w:sz w:val="24"/>
        </w:rPr>
        <w:t>.</w:t>
      </w:r>
      <w:r w:rsidRPr="00CB13B8">
        <w:rPr>
          <w:rFonts w:asciiTheme="majorHAnsi" w:hAnsiTheme="majorHAnsi" w:cs="Arial"/>
          <w:sz w:val="24"/>
        </w:rPr>
        <w:t xml:space="preserve"> </w:t>
      </w:r>
      <w:r w:rsidR="00304A8B" w:rsidRPr="00CB13B8">
        <w:rPr>
          <w:rFonts w:asciiTheme="majorHAnsi" w:hAnsiTheme="majorHAnsi" w:cs="Arial"/>
          <w:sz w:val="24"/>
        </w:rPr>
        <w:t xml:space="preserve"> </w:t>
      </w:r>
    </w:p>
    <w:p w:rsidR="00260A12" w:rsidRPr="00CB13B8" w:rsidRDefault="007F645F" w:rsidP="00260A12">
      <w:p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Indikátory v</w:t>
      </w:r>
      <w:r w:rsidR="00260A12" w:rsidRPr="00CB13B8">
        <w:rPr>
          <w:rFonts w:asciiTheme="majorHAnsi" w:hAnsiTheme="majorHAnsi" w:cs="Arial"/>
          <w:b/>
          <w:sz w:val="24"/>
        </w:rPr>
        <w:t>ýsledku</w:t>
      </w:r>
    </w:p>
    <w:p w:rsidR="00260A12" w:rsidRPr="00CB13B8" w:rsidRDefault="00260A12" w:rsidP="00260A12">
      <w:pPr>
        <w:jc w:val="both"/>
        <w:rPr>
          <w:rFonts w:asciiTheme="majorHAnsi" w:hAnsiTheme="majorHAnsi" w:cs="Arial"/>
          <w:b/>
          <w:sz w:val="24"/>
        </w:rPr>
      </w:pPr>
      <w:r w:rsidRPr="00CB13B8">
        <w:rPr>
          <w:rFonts w:asciiTheme="majorHAnsi" w:hAnsiTheme="majorHAnsi" w:cs="Arial"/>
          <w:b/>
          <w:sz w:val="24"/>
        </w:rPr>
        <w:t>5 79 10 - Kapacity modernizované vysoce specializované a návazné zdravotní péče</w:t>
      </w:r>
    </w:p>
    <w:p w:rsidR="007F645F" w:rsidRDefault="00990922" w:rsidP="002D1581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I</w:t>
      </w:r>
      <w:r w:rsidR="00260A12" w:rsidRPr="00CB13B8">
        <w:rPr>
          <w:rFonts w:asciiTheme="majorHAnsi" w:hAnsiTheme="majorHAnsi" w:cs="Arial"/>
          <w:sz w:val="24"/>
        </w:rPr>
        <w:t>ndikátor</w:t>
      </w:r>
      <w:r w:rsidR="00B72AC2" w:rsidRPr="00CB13B8">
        <w:rPr>
          <w:rFonts w:asciiTheme="majorHAnsi" w:hAnsiTheme="majorHAnsi" w:cs="Arial"/>
          <w:sz w:val="24"/>
        </w:rPr>
        <w:t xml:space="preserve"> povinně</w:t>
      </w:r>
      <w:r w:rsidR="00260A12" w:rsidRPr="00CB13B8">
        <w:rPr>
          <w:rFonts w:asciiTheme="majorHAnsi" w:hAnsiTheme="majorHAnsi" w:cs="Arial"/>
          <w:sz w:val="24"/>
        </w:rPr>
        <w:t xml:space="preserve"> </w:t>
      </w:r>
      <w:r w:rsidR="00B72AC2" w:rsidRPr="00CB13B8">
        <w:rPr>
          <w:rFonts w:asciiTheme="majorHAnsi" w:hAnsiTheme="majorHAnsi" w:cs="Arial"/>
          <w:sz w:val="24"/>
        </w:rPr>
        <w:t>uvedou</w:t>
      </w:r>
      <w:r w:rsidR="00260A12" w:rsidRPr="00CB13B8">
        <w:rPr>
          <w:rFonts w:asciiTheme="majorHAnsi" w:hAnsiTheme="majorHAnsi" w:cs="Arial"/>
          <w:sz w:val="24"/>
        </w:rPr>
        <w:t xml:space="preserve"> projekt</w:t>
      </w:r>
      <w:r w:rsidR="00B72AC2" w:rsidRPr="00CB13B8">
        <w:rPr>
          <w:rFonts w:asciiTheme="majorHAnsi" w:hAnsiTheme="majorHAnsi" w:cs="Arial"/>
          <w:sz w:val="24"/>
        </w:rPr>
        <w:t>y</w:t>
      </w:r>
      <w:r w:rsidR="005B35B5" w:rsidRPr="00CB13B8">
        <w:rPr>
          <w:rFonts w:asciiTheme="majorHAnsi" w:hAnsiTheme="majorHAnsi" w:cs="Arial"/>
          <w:sz w:val="24"/>
        </w:rPr>
        <w:t xml:space="preserve">, jejichž součástí je </w:t>
      </w:r>
      <w:r w:rsidR="009A7B89" w:rsidRPr="00CB13B8">
        <w:rPr>
          <w:rFonts w:asciiTheme="majorHAnsi" w:hAnsiTheme="majorHAnsi" w:cs="Arial"/>
          <w:sz w:val="24"/>
        </w:rPr>
        <w:t>zvýšení či snížení počtu lůžek v podpořeném zařízení zdravotní péče.</w:t>
      </w:r>
      <w:r w:rsidR="00B93C54" w:rsidRPr="00CB13B8">
        <w:rPr>
          <w:rFonts w:asciiTheme="majorHAnsi" w:hAnsiTheme="majorHAnsi" w:cs="Arial"/>
          <w:sz w:val="24"/>
        </w:rPr>
        <w:t xml:space="preserve"> </w:t>
      </w:r>
      <w:r w:rsidR="005B35B5" w:rsidRPr="00CB13B8">
        <w:rPr>
          <w:rFonts w:asciiTheme="majorHAnsi" w:hAnsiTheme="majorHAnsi" w:cs="Arial"/>
          <w:sz w:val="24"/>
        </w:rPr>
        <w:t xml:space="preserve">Žadatel uvede výchozí hodnotu a cílovou hodnotu </w:t>
      </w:r>
      <w:r w:rsidR="007F645F">
        <w:rPr>
          <w:rFonts w:asciiTheme="majorHAnsi" w:hAnsiTheme="majorHAnsi" w:cs="Arial"/>
          <w:sz w:val="24"/>
        </w:rPr>
        <w:t>indikátoru</w:t>
      </w:r>
      <w:r w:rsidR="005B35B5" w:rsidRPr="00CB13B8">
        <w:rPr>
          <w:rFonts w:asciiTheme="majorHAnsi" w:hAnsiTheme="majorHAnsi" w:cs="Arial"/>
          <w:sz w:val="24"/>
        </w:rPr>
        <w:t>, kterou se zavazuje naplnit.</w:t>
      </w:r>
      <w:r w:rsidR="00354E7D" w:rsidRPr="00CB13B8">
        <w:rPr>
          <w:rFonts w:asciiTheme="majorHAnsi" w:hAnsiTheme="majorHAnsi" w:cs="Arial"/>
          <w:sz w:val="24"/>
        </w:rPr>
        <w:t xml:space="preserve"> </w:t>
      </w:r>
    </w:p>
    <w:p w:rsidR="00B153EC" w:rsidRPr="00CB13B8" w:rsidRDefault="00B153EC" w:rsidP="00B153EC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Pokud </w:t>
      </w:r>
      <w:r w:rsidR="00990922" w:rsidRPr="00CB13B8">
        <w:rPr>
          <w:rFonts w:asciiTheme="majorHAnsi" w:hAnsiTheme="majorHAnsi" w:cs="Arial"/>
          <w:sz w:val="24"/>
        </w:rPr>
        <w:t xml:space="preserve">není </w:t>
      </w:r>
      <w:r w:rsidRPr="00CB13B8">
        <w:rPr>
          <w:rFonts w:asciiTheme="majorHAnsi" w:hAnsiTheme="majorHAnsi" w:cs="Arial"/>
          <w:sz w:val="24"/>
        </w:rPr>
        <w:t xml:space="preserve">součástí projektu změna počtu lůžek, žadatel tento indikátor NEVYBÍRÁ ani NEVYKAZUJE. Náhradou výsledkového indikátoru je textové pole s názvem </w:t>
      </w:r>
      <w:r w:rsidR="007057BC">
        <w:rPr>
          <w:rFonts w:asciiTheme="majorHAnsi" w:hAnsiTheme="majorHAnsi" w:cs="Arial"/>
          <w:sz w:val="24"/>
        </w:rPr>
        <w:t>„</w:t>
      </w:r>
      <w:r w:rsidRPr="00CB13B8">
        <w:rPr>
          <w:rFonts w:asciiTheme="majorHAnsi" w:hAnsiTheme="majorHAnsi" w:cs="Arial"/>
          <w:sz w:val="24"/>
        </w:rPr>
        <w:t>Co je cílem projektu?</w:t>
      </w:r>
      <w:r w:rsidR="007057BC">
        <w:rPr>
          <w:rFonts w:asciiTheme="majorHAnsi" w:hAnsiTheme="majorHAnsi" w:cs="Arial"/>
          <w:sz w:val="24"/>
        </w:rPr>
        <w:t>“</w:t>
      </w:r>
      <w:r w:rsidRPr="00CB13B8">
        <w:rPr>
          <w:rFonts w:asciiTheme="majorHAnsi" w:hAnsiTheme="majorHAnsi" w:cs="Arial"/>
          <w:sz w:val="24"/>
        </w:rPr>
        <w:t xml:space="preserve"> na záložce </w:t>
      </w:r>
      <w:r w:rsidR="007057BC">
        <w:rPr>
          <w:rFonts w:asciiTheme="majorHAnsi" w:hAnsiTheme="majorHAnsi" w:cs="Arial"/>
          <w:sz w:val="24"/>
        </w:rPr>
        <w:t>„</w:t>
      </w:r>
      <w:r w:rsidRPr="00CB13B8">
        <w:rPr>
          <w:rFonts w:asciiTheme="majorHAnsi" w:hAnsiTheme="majorHAnsi" w:cs="Arial"/>
          <w:sz w:val="24"/>
        </w:rPr>
        <w:t>Popis projektu</w:t>
      </w:r>
      <w:r w:rsidR="007057BC">
        <w:rPr>
          <w:rFonts w:asciiTheme="majorHAnsi" w:hAnsiTheme="majorHAnsi" w:cs="Arial"/>
          <w:sz w:val="24"/>
        </w:rPr>
        <w:t>“</w:t>
      </w:r>
      <w:r w:rsidRPr="00CB13B8">
        <w:rPr>
          <w:rFonts w:asciiTheme="majorHAnsi" w:hAnsiTheme="majorHAnsi" w:cs="Arial"/>
          <w:sz w:val="24"/>
        </w:rPr>
        <w:t xml:space="preserve">. Zde žadatel slovně popíše cíle projektu </w:t>
      </w:r>
      <w:r w:rsidR="00990922">
        <w:rPr>
          <w:rFonts w:asciiTheme="majorHAnsi" w:hAnsiTheme="majorHAnsi" w:cs="Arial"/>
          <w:sz w:val="24"/>
        </w:rPr>
        <w:t xml:space="preserve">a </w:t>
      </w:r>
      <w:r w:rsidRPr="00CB13B8">
        <w:rPr>
          <w:rFonts w:asciiTheme="majorHAnsi" w:hAnsiTheme="majorHAnsi" w:cs="Arial"/>
          <w:sz w:val="24"/>
        </w:rPr>
        <w:t>očekávan</w:t>
      </w:r>
      <w:r w:rsidR="00990922">
        <w:rPr>
          <w:rFonts w:asciiTheme="majorHAnsi" w:hAnsiTheme="majorHAnsi" w:cs="Arial"/>
          <w:sz w:val="24"/>
        </w:rPr>
        <w:t>é</w:t>
      </w:r>
      <w:r w:rsidRPr="00CB13B8">
        <w:rPr>
          <w:rFonts w:asciiTheme="majorHAnsi" w:hAnsiTheme="majorHAnsi" w:cs="Arial"/>
          <w:sz w:val="24"/>
        </w:rPr>
        <w:t xml:space="preserve"> výsledk</w:t>
      </w:r>
      <w:r w:rsidR="00990922">
        <w:rPr>
          <w:rFonts w:asciiTheme="majorHAnsi" w:hAnsiTheme="majorHAnsi" w:cs="Arial"/>
          <w:sz w:val="24"/>
        </w:rPr>
        <w:t>y</w:t>
      </w:r>
      <w:r w:rsidRPr="00CB13B8">
        <w:rPr>
          <w:rFonts w:asciiTheme="majorHAnsi" w:hAnsiTheme="majorHAnsi" w:cs="Arial"/>
          <w:sz w:val="24"/>
        </w:rPr>
        <w:t xml:space="preserve"> a změny, kter</w:t>
      </w:r>
      <w:r w:rsidR="00990922">
        <w:rPr>
          <w:rFonts w:asciiTheme="majorHAnsi" w:hAnsiTheme="majorHAnsi" w:cs="Arial"/>
          <w:sz w:val="24"/>
        </w:rPr>
        <w:t>ých</w:t>
      </w:r>
      <w:r w:rsidRPr="00CB13B8">
        <w:rPr>
          <w:rFonts w:asciiTheme="majorHAnsi" w:hAnsiTheme="majorHAnsi" w:cs="Arial"/>
          <w:sz w:val="24"/>
        </w:rPr>
        <w:t xml:space="preserve"> má být </w:t>
      </w:r>
      <w:r w:rsidR="00990922">
        <w:rPr>
          <w:rFonts w:asciiTheme="majorHAnsi" w:hAnsiTheme="majorHAnsi" w:cs="Arial"/>
          <w:sz w:val="24"/>
        </w:rPr>
        <w:t>realizací</w:t>
      </w:r>
      <w:r w:rsidRPr="00CB13B8">
        <w:rPr>
          <w:rFonts w:asciiTheme="majorHAnsi" w:hAnsiTheme="majorHAnsi" w:cs="Arial"/>
          <w:sz w:val="24"/>
        </w:rPr>
        <w:t xml:space="preserve"> projektu dosaženo.</w:t>
      </w:r>
    </w:p>
    <w:p w:rsidR="00384CA1" w:rsidRPr="00CB13B8" w:rsidRDefault="00E131E7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56" w:name="_Toc413143897"/>
      <w:bookmarkStart w:id="57" w:name="_Toc430871553"/>
      <w:bookmarkEnd w:id="56"/>
      <w:r w:rsidRPr="00CB13B8">
        <w:rPr>
          <w:rFonts w:asciiTheme="majorHAnsi" w:eastAsiaTheme="majorEastAsia" w:hAnsiTheme="majorHAnsi"/>
          <w:color w:val="000000" w:themeColor="text1"/>
        </w:rPr>
        <w:t>Místo realizace projektů</w:t>
      </w:r>
      <w:bookmarkEnd w:id="57"/>
    </w:p>
    <w:p w:rsidR="00384CA1" w:rsidRPr="00CB13B8" w:rsidRDefault="003F2D52">
      <w:pPr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 </w:t>
      </w:r>
      <w:r w:rsidR="009E7F62" w:rsidRPr="00CB13B8">
        <w:rPr>
          <w:rFonts w:asciiTheme="majorHAnsi" w:hAnsiTheme="majorHAnsi" w:cs="Arial"/>
          <w:sz w:val="24"/>
        </w:rPr>
        <w:t>Ú</w:t>
      </w:r>
      <w:r w:rsidRPr="00CB13B8">
        <w:rPr>
          <w:rFonts w:asciiTheme="majorHAnsi" w:hAnsiTheme="majorHAnsi" w:cs="Arial"/>
          <w:sz w:val="24"/>
        </w:rPr>
        <w:t>zemí České republiky</w:t>
      </w:r>
      <w:r w:rsidR="00C50241" w:rsidRPr="00CB13B8">
        <w:rPr>
          <w:rFonts w:asciiTheme="majorHAnsi" w:hAnsiTheme="majorHAnsi" w:cs="Arial"/>
          <w:sz w:val="24"/>
        </w:rPr>
        <w:t xml:space="preserve"> včetně hlavního města Prahy</w:t>
      </w:r>
      <w:r w:rsidR="00E131E7" w:rsidRPr="00CB13B8">
        <w:rPr>
          <w:rFonts w:asciiTheme="majorHAnsi" w:hAnsiTheme="majorHAnsi" w:cs="Arial"/>
          <w:sz w:val="24"/>
        </w:rPr>
        <w:t>.</w:t>
      </w:r>
    </w:p>
    <w:p w:rsidR="00154A4A" w:rsidRPr="00CB13B8" w:rsidRDefault="00E131E7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58" w:name="_Toc413143898"/>
      <w:bookmarkStart w:id="59" w:name="_Toc430871554"/>
      <w:bookmarkEnd w:id="58"/>
      <w:r w:rsidRPr="00CB13B8">
        <w:rPr>
          <w:rFonts w:asciiTheme="majorHAnsi" w:eastAsiaTheme="majorEastAsia" w:hAnsiTheme="majorHAnsi"/>
          <w:color w:val="000000" w:themeColor="text1"/>
        </w:rPr>
        <w:t>Projekty generující příjmy</w:t>
      </w:r>
      <w:bookmarkEnd w:id="59"/>
    </w:p>
    <w:p w:rsidR="00434B60" w:rsidRDefault="00D716D0" w:rsidP="00CB13B8">
      <w:pPr>
        <w:jc w:val="both"/>
        <w:rPr>
          <w:rFonts w:asciiTheme="majorHAnsi" w:hAnsiTheme="majorHAnsi"/>
          <w:sz w:val="24"/>
        </w:rPr>
      </w:pPr>
      <w:bookmarkStart w:id="60" w:name="_Toc413143899"/>
      <w:bookmarkEnd w:id="60"/>
      <w:r w:rsidRPr="00CB13B8">
        <w:rPr>
          <w:rFonts w:asciiTheme="majorHAnsi" w:hAnsiTheme="majorHAnsi"/>
          <w:sz w:val="24"/>
        </w:rPr>
        <w:t xml:space="preserve">Projekty podporované v této výzvě podléhají pravidlům veřejné podpory a jsou vyloučeny z aplikace ustanovení čl. 61 a 65. </w:t>
      </w:r>
    </w:p>
    <w:p w:rsidR="009E3A2D" w:rsidRPr="00CB13B8" w:rsidRDefault="00D716D0" w:rsidP="00CB13B8">
      <w:pPr>
        <w:jc w:val="both"/>
        <w:rPr>
          <w:rFonts w:asciiTheme="majorHAnsi" w:hAnsiTheme="majorHAnsi"/>
          <w:sz w:val="24"/>
        </w:rPr>
      </w:pPr>
      <w:r w:rsidRPr="00CB13B8">
        <w:rPr>
          <w:rFonts w:asciiTheme="majorHAnsi" w:hAnsiTheme="majorHAnsi"/>
          <w:sz w:val="24"/>
        </w:rPr>
        <w:t xml:space="preserve">Pro stanovení maximální výše podpory platí zvláštní pravidla vyplývající z předpisů k veřejné podpoře a je nutné u těchto projektů provést individuální posouzení potřeb financování. </w:t>
      </w:r>
      <w:r w:rsidR="009E3A2D">
        <w:rPr>
          <w:rFonts w:asciiTheme="majorHAnsi" w:hAnsiTheme="majorHAnsi"/>
          <w:sz w:val="24"/>
        </w:rPr>
        <w:t>I</w:t>
      </w:r>
      <w:r w:rsidR="009E3A2D" w:rsidRPr="009E3A2D">
        <w:rPr>
          <w:rFonts w:asciiTheme="majorHAnsi" w:hAnsiTheme="majorHAnsi"/>
          <w:sz w:val="24"/>
        </w:rPr>
        <w:t xml:space="preserve">ndividuální ověření </w:t>
      </w:r>
      <w:r w:rsidR="009E3A2D">
        <w:rPr>
          <w:rFonts w:asciiTheme="majorHAnsi" w:hAnsiTheme="majorHAnsi"/>
          <w:sz w:val="24"/>
        </w:rPr>
        <w:t xml:space="preserve">je </w:t>
      </w:r>
      <w:r w:rsidR="009E3A2D" w:rsidRPr="00CB13B8">
        <w:rPr>
          <w:rFonts w:asciiTheme="majorHAnsi" w:hAnsiTheme="majorHAnsi"/>
          <w:sz w:val="24"/>
        </w:rPr>
        <w:t xml:space="preserve">po zadání všech požadovaných dat </w:t>
      </w:r>
      <w:r w:rsidR="009E3A2D">
        <w:rPr>
          <w:rFonts w:asciiTheme="majorHAnsi" w:hAnsiTheme="majorHAnsi"/>
          <w:sz w:val="24"/>
        </w:rPr>
        <w:t>provedeno v modulu CBA v MS</w:t>
      </w:r>
      <w:r w:rsidR="009E3A2D" w:rsidRPr="009E3A2D">
        <w:rPr>
          <w:rFonts w:asciiTheme="majorHAnsi" w:hAnsiTheme="majorHAnsi"/>
          <w:sz w:val="24"/>
        </w:rPr>
        <w:t>2014+</w:t>
      </w:r>
      <w:r w:rsidR="009E3A2D">
        <w:rPr>
          <w:rFonts w:asciiTheme="majorHAnsi" w:hAnsiTheme="majorHAnsi"/>
          <w:sz w:val="24"/>
        </w:rPr>
        <w:t xml:space="preserve"> jako součást žádosti o podporu. A</w:t>
      </w:r>
      <w:r w:rsidR="009E3A2D" w:rsidRPr="009E3A2D">
        <w:rPr>
          <w:rFonts w:asciiTheme="majorHAnsi" w:hAnsiTheme="majorHAnsi"/>
          <w:sz w:val="24"/>
        </w:rPr>
        <w:t xml:space="preserve">utomaticky </w:t>
      </w:r>
      <w:r w:rsidR="009E3A2D">
        <w:rPr>
          <w:rFonts w:asciiTheme="majorHAnsi" w:hAnsiTheme="majorHAnsi"/>
          <w:sz w:val="24"/>
        </w:rPr>
        <w:t xml:space="preserve">je </w:t>
      </w:r>
      <w:r w:rsidR="009E3A2D" w:rsidRPr="009E3A2D">
        <w:rPr>
          <w:rFonts w:asciiTheme="majorHAnsi" w:hAnsiTheme="majorHAnsi"/>
          <w:sz w:val="24"/>
        </w:rPr>
        <w:t>vypočtena maximální investiční podpora</w:t>
      </w:r>
      <w:r w:rsidR="009E3A2D">
        <w:rPr>
          <w:rFonts w:asciiTheme="majorHAnsi" w:hAnsiTheme="majorHAnsi"/>
          <w:sz w:val="24"/>
        </w:rPr>
        <w:t>.</w:t>
      </w:r>
    </w:p>
    <w:p w:rsidR="00D716D0" w:rsidRPr="00CB13B8" w:rsidRDefault="00434B60" w:rsidP="00CB13B8">
      <w:pPr>
        <w:suppressAutoHyphens w:val="0"/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M</w:t>
      </w:r>
      <w:r w:rsidR="00D716D0" w:rsidRPr="00CB13B8">
        <w:rPr>
          <w:rFonts w:asciiTheme="majorHAnsi" w:hAnsiTheme="majorHAnsi"/>
          <w:b/>
          <w:sz w:val="24"/>
        </w:rPr>
        <w:t>aximální výše investiční podpory</w:t>
      </w:r>
      <w:r w:rsidR="00D716D0" w:rsidRPr="00CB13B8">
        <w:rPr>
          <w:rFonts w:asciiTheme="majorHAnsi" w:hAnsiTheme="majorHAnsi"/>
          <w:sz w:val="24"/>
        </w:rPr>
        <w:t xml:space="preserve"> se stanoví jako rozdíl celkových způsobilých nákladů a diskontovaných čistých příjmů, tj. kladného rozdílu diskontovaných příjmů a </w:t>
      </w:r>
      <w:r w:rsidR="00D716D0" w:rsidRPr="00CB13B8">
        <w:rPr>
          <w:rFonts w:asciiTheme="majorHAnsi" w:hAnsiTheme="majorHAnsi"/>
          <w:sz w:val="24"/>
        </w:rPr>
        <w:lastRenderedPageBreak/>
        <w:t xml:space="preserve">diskontovaných provozních výdajů za dobu životnosti projektu (referenční období), odpovídajících podílu CZV </w:t>
      </w:r>
      <w:proofErr w:type="gramStart"/>
      <w:r w:rsidR="00D716D0" w:rsidRPr="00CB13B8">
        <w:rPr>
          <w:rFonts w:asciiTheme="majorHAnsi" w:hAnsiTheme="majorHAnsi"/>
          <w:sz w:val="24"/>
        </w:rPr>
        <w:t>na CIV</w:t>
      </w:r>
      <w:proofErr w:type="gramEnd"/>
      <w:r>
        <w:rPr>
          <w:rFonts w:asciiTheme="majorHAnsi" w:hAnsiTheme="majorHAnsi"/>
          <w:sz w:val="24"/>
        </w:rPr>
        <w:t>.</w:t>
      </w:r>
      <w:r w:rsidR="00D716D0" w:rsidRPr="00CB13B8">
        <w:rPr>
          <w:rFonts w:asciiTheme="majorHAnsi" w:hAnsiTheme="majorHAnsi"/>
          <w:sz w:val="24"/>
        </w:rPr>
        <w:t xml:space="preserve"> </w:t>
      </w:r>
    </w:p>
    <w:p w:rsidR="00D716D0" w:rsidRPr="00CB13B8" w:rsidRDefault="00D716D0" w:rsidP="00CB13B8">
      <w:pPr>
        <w:spacing w:before="120" w:after="120"/>
        <w:jc w:val="both"/>
        <w:rPr>
          <w:rFonts w:asciiTheme="majorHAnsi" w:hAnsiTheme="majorHAnsi"/>
          <w:sz w:val="24"/>
        </w:rPr>
      </w:pPr>
      <w:proofErr w:type="spellStart"/>
      <w:r w:rsidRPr="00CB13B8">
        <w:rPr>
          <w:rFonts w:asciiTheme="majorHAnsi" w:hAnsiTheme="majorHAnsi"/>
          <w:b/>
          <w:bCs/>
          <w:sz w:val="24"/>
        </w:rPr>
        <w:t>max</w:t>
      </w:r>
      <w:proofErr w:type="spellEnd"/>
      <w:r w:rsidRPr="00CB13B8">
        <w:rPr>
          <w:rFonts w:asciiTheme="majorHAnsi" w:hAnsiTheme="majorHAnsi"/>
          <w:b/>
          <w:bCs/>
          <w:sz w:val="24"/>
        </w:rPr>
        <w:t xml:space="preserve"> IP = CZV – DNR</w:t>
      </w:r>
      <w:r w:rsidRPr="00CB13B8">
        <w:rPr>
          <w:rFonts w:asciiTheme="majorHAnsi" w:hAnsiTheme="majorHAnsi"/>
          <w:sz w:val="24"/>
        </w:rPr>
        <w:t xml:space="preserve"> </w:t>
      </w:r>
    </w:p>
    <w:p w:rsidR="00D716D0" w:rsidRPr="00CB13B8" w:rsidRDefault="00D716D0" w:rsidP="00CB13B8">
      <w:pPr>
        <w:spacing w:before="120" w:after="0"/>
        <w:jc w:val="both"/>
        <w:rPr>
          <w:rFonts w:asciiTheme="majorHAnsi" w:hAnsiTheme="majorHAnsi"/>
          <w:i/>
        </w:rPr>
      </w:pPr>
      <w:proofErr w:type="spellStart"/>
      <w:r w:rsidRPr="00CB13B8">
        <w:rPr>
          <w:rFonts w:asciiTheme="majorHAnsi" w:hAnsiTheme="majorHAnsi"/>
          <w:i/>
        </w:rPr>
        <w:t>max</w:t>
      </w:r>
      <w:proofErr w:type="spellEnd"/>
      <w:r w:rsidRPr="00CB13B8">
        <w:rPr>
          <w:rFonts w:asciiTheme="majorHAnsi" w:hAnsiTheme="majorHAnsi"/>
          <w:i/>
        </w:rPr>
        <w:t xml:space="preserve"> IP……. </w:t>
      </w:r>
      <w:proofErr w:type="gramStart"/>
      <w:r w:rsidRPr="00CB13B8">
        <w:rPr>
          <w:rFonts w:asciiTheme="majorHAnsi" w:hAnsiTheme="majorHAnsi"/>
          <w:i/>
        </w:rPr>
        <w:t>maximální</w:t>
      </w:r>
      <w:proofErr w:type="gramEnd"/>
      <w:r w:rsidRPr="00CB13B8">
        <w:rPr>
          <w:rFonts w:asciiTheme="majorHAnsi" w:hAnsiTheme="majorHAnsi"/>
          <w:i/>
        </w:rPr>
        <w:t xml:space="preserve"> investiční podpora</w:t>
      </w:r>
    </w:p>
    <w:p w:rsidR="00D716D0" w:rsidRPr="00CB13B8" w:rsidRDefault="00D716D0" w:rsidP="00CB13B8">
      <w:pPr>
        <w:spacing w:after="0"/>
        <w:jc w:val="both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>CZV……</w:t>
      </w:r>
      <w:proofErr w:type="gramStart"/>
      <w:r w:rsidRPr="00CB13B8">
        <w:rPr>
          <w:rFonts w:asciiTheme="majorHAnsi" w:hAnsiTheme="majorHAnsi"/>
          <w:i/>
        </w:rPr>
        <w:t>…..  způsobilé</w:t>
      </w:r>
      <w:proofErr w:type="gramEnd"/>
      <w:r w:rsidRPr="00CB13B8">
        <w:rPr>
          <w:rFonts w:asciiTheme="majorHAnsi" w:hAnsiTheme="majorHAnsi"/>
          <w:i/>
        </w:rPr>
        <w:t xml:space="preserve"> výdaje projektu</w:t>
      </w:r>
    </w:p>
    <w:p w:rsidR="00D716D0" w:rsidRPr="00CB13B8" w:rsidRDefault="00D716D0" w:rsidP="00CB13B8">
      <w:pPr>
        <w:spacing w:after="0"/>
        <w:jc w:val="both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>DNR…</w:t>
      </w:r>
      <w:proofErr w:type="gramStart"/>
      <w:r w:rsidRPr="00CB13B8">
        <w:rPr>
          <w:rFonts w:asciiTheme="majorHAnsi" w:hAnsiTheme="majorHAnsi"/>
          <w:i/>
        </w:rPr>
        <w:t>…....  diskontované</w:t>
      </w:r>
      <w:proofErr w:type="gramEnd"/>
      <w:r w:rsidRPr="00CB13B8">
        <w:rPr>
          <w:rFonts w:asciiTheme="majorHAnsi" w:hAnsiTheme="majorHAnsi"/>
          <w:i/>
        </w:rPr>
        <w:t xml:space="preserve"> čisté příjmy odpovídající podílu CZV na CIV,  vypočtené jako  </w:t>
      </w:r>
    </w:p>
    <w:p w:rsidR="00434B60" w:rsidRDefault="00434B60" w:rsidP="00CB13B8">
      <w:pPr>
        <w:spacing w:after="0"/>
        <w:jc w:val="both"/>
        <w:rPr>
          <w:rFonts w:asciiTheme="majorHAnsi" w:hAnsiTheme="majorHAnsi"/>
          <w:sz w:val="24"/>
        </w:rPr>
      </w:pPr>
    </w:p>
    <w:p w:rsidR="00D716D0" w:rsidRPr="00CB13B8" w:rsidRDefault="00D716D0" w:rsidP="00CB13B8">
      <w:pPr>
        <w:spacing w:after="0"/>
        <w:jc w:val="both"/>
        <w:rPr>
          <w:rFonts w:asciiTheme="majorHAnsi" w:hAnsiTheme="majorHAnsi"/>
          <w:sz w:val="24"/>
        </w:rPr>
      </w:pPr>
      <w:r w:rsidRPr="00CB13B8">
        <w:rPr>
          <w:rFonts w:asciiTheme="majorHAnsi" w:hAnsiTheme="majorHAnsi"/>
          <w:sz w:val="24"/>
        </w:rPr>
        <w:t>(</w:t>
      </w:r>
      <w:proofErr w:type="gramStart"/>
      <w:r w:rsidRPr="00CB13B8">
        <w:rPr>
          <w:rFonts w:asciiTheme="majorHAnsi" w:hAnsiTheme="majorHAnsi"/>
          <w:sz w:val="24"/>
        </w:rPr>
        <w:t>DR  + DRV</w:t>
      </w:r>
      <w:proofErr w:type="gramEnd"/>
      <w:r w:rsidRPr="00CB13B8">
        <w:rPr>
          <w:rFonts w:asciiTheme="majorHAnsi" w:hAnsiTheme="majorHAnsi"/>
          <w:sz w:val="24"/>
        </w:rPr>
        <w:t xml:space="preserve"> – DOC)* (CZV/CIV) </w:t>
      </w:r>
    </w:p>
    <w:p w:rsidR="00434B60" w:rsidRDefault="00434B60" w:rsidP="00CB13B8">
      <w:pPr>
        <w:tabs>
          <w:tab w:val="left" w:pos="0"/>
        </w:tabs>
        <w:spacing w:after="0"/>
        <w:rPr>
          <w:rFonts w:asciiTheme="majorHAnsi" w:hAnsiTheme="majorHAnsi"/>
          <w:sz w:val="24"/>
        </w:rPr>
      </w:pPr>
    </w:p>
    <w:p w:rsidR="00D716D0" w:rsidRPr="00CB13B8" w:rsidRDefault="00D716D0" w:rsidP="00CB13B8">
      <w:pPr>
        <w:tabs>
          <w:tab w:val="left" w:pos="0"/>
        </w:tabs>
        <w:spacing w:after="0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 xml:space="preserve">DR………… diskontované příjmy </w:t>
      </w:r>
    </w:p>
    <w:p w:rsidR="00D716D0" w:rsidRPr="00CB13B8" w:rsidRDefault="00D716D0" w:rsidP="00CB13B8">
      <w:pPr>
        <w:tabs>
          <w:tab w:val="left" w:pos="0"/>
        </w:tabs>
        <w:spacing w:after="0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>DRV…….</w:t>
      </w:r>
      <w:proofErr w:type="gramStart"/>
      <w:r w:rsidRPr="00CB13B8">
        <w:rPr>
          <w:rFonts w:asciiTheme="majorHAnsi" w:hAnsiTheme="majorHAnsi"/>
          <w:i/>
        </w:rPr>
        <w:t>….diskontovaná</w:t>
      </w:r>
      <w:proofErr w:type="gramEnd"/>
      <w:r w:rsidRPr="00CB13B8">
        <w:rPr>
          <w:rFonts w:asciiTheme="majorHAnsi" w:hAnsiTheme="majorHAnsi"/>
          <w:i/>
        </w:rPr>
        <w:t xml:space="preserve"> zůstatková hodnota</w:t>
      </w:r>
    </w:p>
    <w:p w:rsidR="00D716D0" w:rsidRPr="00CB13B8" w:rsidRDefault="00D716D0" w:rsidP="00CB13B8">
      <w:pPr>
        <w:tabs>
          <w:tab w:val="left" w:pos="0"/>
        </w:tabs>
        <w:spacing w:after="0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 xml:space="preserve">DOC…….…diskontované provozní výdaje </w:t>
      </w:r>
    </w:p>
    <w:p w:rsidR="00D716D0" w:rsidRPr="00CB13B8" w:rsidRDefault="00D716D0" w:rsidP="00CB13B8">
      <w:pPr>
        <w:tabs>
          <w:tab w:val="left" w:pos="0"/>
        </w:tabs>
        <w:spacing w:after="0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>CZV…….</w:t>
      </w:r>
      <w:proofErr w:type="gramStart"/>
      <w:r w:rsidRPr="00CB13B8">
        <w:rPr>
          <w:rFonts w:asciiTheme="majorHAnsi" w:hAnsiTheme="majorHAnsi"/>
          <w:i/>
        </w:rPr>
        <w:t>…..celkové</w:t>
      </w:r>
      <w:proofErr w:type="gramEnd"/>
      <w:r w:rsidRPr="00CB13B8">
        <w:rPr>
          <w:rFonts w:asciiTheme="majorHAnsi" w:hAnsiTheme="majorHAnsi"/>
          <w:i/>
        </w:rPr>
        <w:t xml:space="preserve"> způsobilé výdaje </w:t>
      </w:r>
    </w:p>
    <w:p w:rsidR="00D716D0" w:rsidRPr="00CB13B8" w:rsidRDefault="00D716D0" w:rsidP="00CB13B8">
      <w:pPr>
        <w:tabs>
          <w:tab w:val="left" w:pos="0"/>
        </w:tabs>
        <w:spacing w:after="0"/>
        <w:rPr>
          <w:rFonts w:asciiTheme="majorHAnsi" w:hAnsiTheme="majorHAnsi"/>
          <w:i/>
        </w:rPr>
      </w:pPr>
      <w:r w:rsidRPr="00CB13B8">
        <w:rPr>
          <w:rFonts w:asciiTheme="majorHAnsi" w:hAnsiTheme="majorHAnsi"/>
          <w:i/>
        </w:rPr>
        <w:t>CIV………</w:t>
      </w:r>
      <w:proofErr w:type="gramStart"/>
      <w:r w:rsidRPr="00CB13B8">
        <w:rPr>
          <w:rFonts w:asciiTheme="majorHAnsi" w:hAnsiTheme="majorHAnsi"/>
          <w:i/>
        </w:rPr>
        <w:t>….celkové</w:t>
      </w:r>
      <w:proofErr w:type="gramEnd"/>
      <w:r w:rsidRPr="00CB13B8">
        <w:rPr>
          <w:rFonts w:asciiTheme="majorHAnsi" w:hAnsiTheme="majorHAnsi"/>
          <w:i/>
        </w:rPr>
        <w:t xml:space="preserve"> investiční výdaje</w:t>
      </w:r>
      <w:r w:rsidR="00434B60">
        <w:rPr>
          <w:rFonts w:asciiTheme="majorHAnsi" w:hAnsiTheme="majorHAnsi"/>
          <w:i/>
        </w:rPr>
        <w:t>.</w:t>
      </w:r>
    </w:p>
    <w:p w:rsidR="00384CA1" w:rsidRPr="00CB13B8" w:rsidRDefault="00E131E7" w:rsidP="00CB13B8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61" w:name="_Toc430871555"/>
      <w:r w:rsidRPr="00CB13B8">
        <w:rPr>
          <w:rFonts w:asciiTheme="majorHAnsi" w:eastAsiaTheme="majorEastAsia" w:hAnsiTheme="majorHAnsi"/>
          <w:color w:val="000000" w:themeColor="text1"/>
        </w:rPr>
        <w:t>Přenesená daňová povinnost</w:t>
      </w:r>
      <w:bookmarkEnd w:id="61"/>
    </w:p>
    <w:p w:rsidR="00601CC4" w:rsidRPr="00CB13B8" w:rsidRDefault="00434B60" w:rsidP="00431C25">
      <w:pPr>
        <w:pStyle w:val="Odstavecseseznamem"/>
        <w:ind w:left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 případě přenesené daňové povinnosti (zejm. v případě stavebních a montážních prací) postupuje příjemce v souladu</w:t>
      </w:r>
      <w:r w:rsidR="00431C25" w:rsidRPr="00CB13B8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s kap.</w:t>
      </w:r>
      <w:r w:rsidR="00431C25" w:rsidRPr="00CB13B8">
        <w:rPr>
          <w:rFonts w:asciiTheme="majorHAnsi" w:hAnsiTheme="majorHAnsi" w:cs="Arial"/>
          <w:sz w:val="24"/>
        </w:rPr>
        <w:t xml:space="preserve"> 11 Obecných pravidel.</w:t>
      </w:r>
    </w:p>
    <w:p w:rsidR="002D1581" w:rsidRPr="00CB13B8" w:rsidRDefault="00DB6E6B" w:rsidP="007B3D13">
      <w:pPr>
        <w:pStyle w:val="Pravidla11"/>
        <w:numPr>
          <w:ilvl w:val="1"/>
          <w:numId w:val="1"/>
        </w:numPr>
        <w:suppressAutoHyphens w:val="0"/>
        <w:spacing w:after="0"/>
        <w:ind w:left="1080" w:hanging="720"/>
        <w:rPr>
          <w:rFonts w:asciiTheme="majorHAnsi" w:eastAsiaTheme="majorEastAsia" w:hAnsiTheme="majorHAnsi"/>
          <w:color w:val="000000" w:themeColor="text1"/>
        </w:rPr>
      </w:pPr>
      <w:bookmarkStart w:id="62" w:name="_Toc430871556"/>
      <w:r w:rsidRPr="00CB13B8">
        <w:rPr>
          <w:rFonts w:asciiTheme="majorHAnsi" w:eastAsiaTheme="majorEastAsia" w:hAnsiTheme="majorHAnsi"/>
          <w:color w:val="000000" w:themeColor="text1"/>
        </w:rPr>
        <w:t>Veřejná podpora</w:t>
      </w:r>
      <w:bookmarkEnd w:id="62"/>
      <w:r w:rsidRPr="00CB13B8">
        <w:rPr>
          <w:rFonts w:asciiTheme="majorHAnsi" w:eastAsiaTheme="majorEastAsia" w:hAnsiTheme="majorHAnsi"/>
          <w:color w:val="000000" w:themeColor="text1"/>
        </w:rPr>
        <w:t xml:space="preserve"> </w:t>
      </w:r>
    </w:p>
    <w:p w:rsidR="00E13BA6" w:rsidRPr="007B3D13" w:rsidRDefault="00601C01" w:rsidP="00DB729D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</w:t>
      </w:r>
      <w:r w:rsidR="003921AE" w:rsidRPr="007B3D13">
        <w:rPr>
          <w:rFonts w:asciiTheme="majorHAnsi" w:hAnsiTheme="majorHAnsi" w:cs="Arial"/>
          <w:sz w:val="24"/>
        </w:rPr>
        <w:t>oskytnutá</w:t>
      </w:r>
      <w:r w:rsidR="003921AE">
        <w:rPr>
          <w:rFonts w:asciiTheme="majorHAnsi" w:hAnsiTheme="majorHAnsi" w:cs="Arial"/>
          <w:sz w:val="24"/>
        </w:rPr>
        <w:t xml:space="preserve"> </w:t>
      </w:r>
      <w:proofErr w:type="gramStart"/>
      <w:r w:rsidR="003921AE">
        <w:rPr>
          <w:rFonts w:asciiTheme="majorHAnsi" w:hAnsiTheme="majorHAnsi" w:cs="Arial"/>
          <w:sz w:val="24"/>
        </w:rPr>
        <w:t>p</w:t>
      </w:r>
      <w:r w:rsidR="00DB729D" w:rsidRPr="007B3D13">
        <w:rPr>
          <w:rFonts w:asciiTheme="majorHAnsi" w:hAnsiTheme="majorHAnsi" w:cs="Arial"/>
          <w:sz w:val="24"/>
        </w:rPr>
        <w:t xml:space="preserve">odpora  </w:t>
      </w:r>
      <w:r>
        <w:rPr>
          <w:rFonts w:asciiTheme="majorHAnsi" w:hAnsiTheme="majorHAnsi" w:cs="Arial"/>
          <w:sz w:val="24"/>
        </w:rPr>
        <w:t>navazuje</w:t>
      </w:r>
      <w:proofErr w:type="gramEnd"/>
      <w:r w:rsidR="00DB729D" w:rsidRPr="007B3D13">
        <w:rPr>
          <w:rFonts w:asciiTheme="majorHAnsi" w:hAnsiTheme="majorHAnsi" w:cs="Arial"/>
          <w:sz w:val="24"/>
        </w:rPr>
        <w:t xml:space="preserve"> </w:t>
      </w:r>
      <w:r>
        <w:rPr>
          <w:rFonts w:asciiTheme="majorHAnsi" w:hAnsiTheme="majorHAnsi" w:cs="Arial"/>
          <w:sz w:val="24"/>
        </w:rPr>
        <w:t>na</w:t>
      </w:r>
      <w:r w:rsidR="00253B4A">
        <w:rPr>
          <w:rFonts w:asciiTheme="majorHAnsi" w:hAnsiTheme="majorHAnsi" w:cs="Arial"/>
          <w:sz w:val="24"/>
        </w:rPr>
        <w:t xml:space="preserve"> </w:t>
      </w:r>
      <w:r w:rsidR="00DB729D" w:rsidRPr="007B3D13">
        <w:rPr>
          <w:rFonts w:asciiTheme="majorHAnsi" w:hAnsiTheme="majorHAnsi" w:cs="Arial"/>
          <w:sz w:val="24"/>
        </w:rPr>
        <w:t>podmínky Rozhodnutí Komise ze dne 20. prosince 2011 o použití čl. 106 odst. 2 Smlouvy o</w:t>
      </w:r>
      <w:r w:rsidR="00253B4A">
        <w:rPr>
          <w:rFonts w:asciiTheme="majorHAnsi" w:hAnsiTheme="majorHAnsi" w:cs="Arial"/>
          <w:sz w:val="24"/>
        </w:rPr>
        <w:t> </w:t>
      </w:r>
      <w:r w:rsidR="00DB729D" w:rsidRPr="007B3D13">
        <w:rPr>
          <w:rFonts w:asciiTheme="majorHAnsi" w:hAnsiTheme="majorHAnsi" w:cs="Arial"/>
          <w:sz w:val="24"/>
        </w:rPr>
        <w:t>fungování Evropské unie na státní podporu ve formě vyrovnávací platby za závazek veřejné služby udělené určitým podnikům pověřeným poskytováním služeb obecného hospodářského zájmu (2012/21/EU)</w:t>
      </w:r>
      <w:r w:rsidR="002A4BC5">
        <w:rPr>
          <w:rFonts w:asciiTheme="majorHAnsi" w:hAnsiTheme="majorHAnsi" w:cs="Arial"/>
          <w:sz w:val="24"/>
        </w:rPr>
        <w:t>;</w:t>
      </w:r>
      <w:r w:rsidR="005D5EF1">
        <w:rPr>
          <w:rFonts w:asciiTheme="majorHAnsi" w:hAnsiTheme="majorHAnsi" w:cs="Arial"/>
          <w:sz w:val="24"/>
        </w:rPr>
        <w:t xml:space="preserve"> (dále jen Rozhodnutí 2012/21/EU)</w:t>
      </w:r>
      <w:r w:rsidR="00DB729D" w:rsidRPr="007B3D13">
        <w:rPr>
          <w:rFonts w:asciiTheme="majorHAnsi" w:hAnsiTheme="majorHAnsi" w:cs="Arial"/>
          <w:sz w:val="24"/>
        </w:rPr>
        <w:t>.</w:t>
      </w:r>
    </w:p>
    <w:p w:rsidR="005252A4" w:rsidRPr="007B3D13" w:rsidRDefault="005252A4" w:rsidP="005252A4">
      <w:pPr>
        <w:jc w:val="both"/>
        <w:rPr>
          <w:rFonts w:asciiTheme="majorHAnsi" w:hAnsiTheme="majorHAnsi" w:cs="Arial"/>
          <w:sz w:val="24"/>
        </w:rPr>
      </w:pPr>
      <w:r w:rsidRPr="007B3D13">
        <w:rPr>
          <w:rFonts w:asciiTheme="majorHAnsi" w:hAnsiTheme="majorHAnsi" w:cs="Arial"/>
          <w:sz w:val="24"/>
        </w:rPr>
        <w:t xml:space="preserve">Služby obecného hospodářského zájmu (dále jen „SOHZ“) obvykle zajišťuje stát, kraje či obce, a pokud by je finančně nepodporovaly veřejné subjekty, nebyly by poskytovány na trhu vůbec nebo v nižší kvalitě či rozsahu. Nutnost finanční podpory z veřejných rozpočtů vychází z nízké nabídky těchto služeb na trhu. </w:t>
      </w:r>
    </w:p>
    <w:p w:rsidR="005252A4" w:rsidRPr="007B3D13" w:rsidRDefault="005252A4" w:rsidP="005252A4">
      <w:pPr>
        <w:jc w:val="both"/>
        <w:rPr>
          <w:rFonts w:asciiTheme="majorHAnsi" w:hAnsiTheme="majorHAnsi" w:cs="Arial"/>
          <w:sz w:val="24"/>
        </w:rPr>
      </w:pPr>
      <w:r w:rsidRPr="007B3D13">
        <w:rPr>
          <w:rFonts w:asciiTheme="majorHAnsi" w:hAnsiTheme="majorHAnsi" w:cs="Arial"/>
          <w:sz w:val="24"/>
        </w:rPr>
        <w:t xml:space="preserve">Poskytování služeb je ztrátové a neatraktivní pro tržní subjekty. Stát se snaží podpořit služby poskytováním vyrovnávacích plateb subjektům, kterým poskytování těchto služeb přidělil. </w:t>
      </w:r>
    </w:p>
    <w:p w:rsidR="005252A4" w:rsidRPr="007B3D13" w:rsidRDefault="005252A4" w:rsidP="005252A4">
      <w:pPr>
        <w:jc w:val="both"/>
        <w:rPr>
          <w:rFonts w:asciiTheme="majorHAnsi" w:hAnsiTheme="majorHAnsi" w:cs="Arial"/>
          <w:sz w:val="24"/>
        </w:rPr>
      </w:pPr>
      <w:r w:rsidRPr="007B3D13">
        <w:rPr>
          <w:rFonts w:asciiTheme="majorHAnsi" w:hAnsiTheme="majorHAnsi" w:cs="Arial"/>
          <w:sz w:val="24"/>
        </w:rPr>
        <w:t xml:space="preserve">SOHZ nemohou být činnosti, které jsou předmětem trhu, např. reklama, elektronický obchod, výroba zemědělských produktů, zajištění internetového připojení, používání zvláštních telefonních čísel v rámci her o ceny, sponzorství nebo podpora prodeje. </w:t>
      </w:r>
    </w:p>
    <w:p w:rsidR="005252A4" w:rsidRPr="007B3D13" w:rsidRDefault="005252A4" w:rsidP="005252A4">
      <w:pPr>
        <w:jc w:val="both"/>
        <w:rPr>
          <w:rFonts w:asciiTheme="majorHAnsi" w:hAnsiTheme="majorHAnsi" w:cs="Arial"/>
          <w:sz w:val="24"/>
        </w:rPr>
      </w:pPr>
      <w:r w:rsidRPr="007B3D13">
        <w:rPr>
          <w:rFonts w:asciiTheme="majorHAnsi" w:hAnsiTheme="majorHAnsi" w:cs="Arial"/>
          <w:sz w:val="24"/>
        </w:rPr>
        <w:t>Vyrovnávací platby nepředstavují veřejnou podporou, splňují-li následující předpoklady:</w:t>
      </w:r>
    </w:p>
    <w:p w:rsidR="005252A4" w:rsidRPr="007B3D13" w:rsidRDefault="005252A4" w:rsidP="005252A4">
      <w:pPr>
        <w:pStyle w:val="Textpoznpodarou"/>
        <w:numPr>
          <w:ilvl w:val="0"/>
          <w:numId w:val="36"/>
        </w:numPr>
        <w:suppressAutoHyphens w:val="0"/>
        <w:spacing w:before="0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t>příjemci vyrovnávací platby jsou svěřeny závazky veřejné služby jasně definované co do povahy, rozsahu, trvání a dotčených podniků (právním aktem vydaným pověřovatelem k výkonu služby);</w:t>
      </w:r>
    </w:p>
    <w:p w:rsidR="005252A4" w:rsidRPr="007B3D13" w:rsidRDefault="005252A4" w:rsidP="005252A4">
      <w:pPr>
        <w:pStyle w:val="Textpoznpodarou"/>
        <w:numPr>
          <w:ilvl w:val="0"/>
          <w:numId w:val="36"/>
        </w:numPr>
        <w:suppressAutoHyphens w:val="0"/>
        <w:spacing w:before="0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t>výpočet vyrovnávací platby je stanoven objektivním a transparentním způsobem;</w:t>
      </w:r>
    </w:p>
    <w:p w:rsidR="005252A4" w:rsidRPr="007B3D13" w:rsidRDefault="005252A4" w:rsidP="005252A4">
      <w:pPr>
        <w:pStyle w:val="Textpoznpodarou"/>
        <w:numPr>
          <w:ilvl w:val="0"/>
          <w:numId w:val="36"/>
        </w:numPr>
        <w:suppressAutoHyphens w:val="0"/>
        <w:spacing w:before="0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lastRenderedPageBreak/>
        <w:t>výše vyrovnávací platby je omezena na nezbytné náklady, vynaložené na plnění závazku veřejné služby, nebo na jejich část, je třeba zohlednit příjmy za poskytování SOHZ;</w:t>
      </w:r>
    </w:p>
    <w:p w:rsidR="005252A4" w:rsidRPr="007B3D13" w:rsidRDefault="005252A4" w:rsidP="005252A4">
      <w:pPr>
        <w:pStyle w:val="Textpoznpodarou"/>
        <w:numPr>
          <w:ilvl w:val="0"/>
          <w:numId w:val="36"/>
        </w:numPr>
        <w:suppressAutoHyphens w:val="0"/>
        <w:spacing w:before="0" w:after="200"/>
        <w:ind w:left="714" w:hanging="357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t>pokud nebyl subjekt, pověřený plněním závazků veřejné služby vybrán prostřednictvím procesu zadávání veřejných zakázek</w:t>
      </w:r>
      <w:r w:rsidR="005D5EF1">
        <w:rPr>
          <w:rFonts w:asciiTheme="majorHAnsi" w:hAnsiTheme="majorHAnsi"/>
          <w:sz w:val="24"/>
          <w:szCs w:val="24"/>
        </w:rPr>
        <w:t xml:space="preserve"> umožňujícího vybrat zájemce schopného poskytovat tyto služby za nejmenších nákladů</w:t>
      </w:r>
      <w:r w:rsidRPr="007B3D13">
        <w:rPr>
          <w:rFonts w:asciiTheme="majorHAnsi" w:hAnsiTheme="majorHAnsi"/>
          <w:sz w:val="24"/>
          <w:szCs w:val="24"/>
        </w:rPr>
        <w:t xml:space="preserve">, musí být výše vyrovnávací platby určena na základě analýzy nákladů, které by běžný podnik vynaložil na plnění těchto závazků, přičemž je třeba zohlednit příslušné příjmy za plnění těchto závazků. </w:t>
      </w:r>
    </w:p>
    <w:p w:rsidR="005252A4" w:rsidRPr="007B3D13" w:rsidRDefault="005252A4" w:rsidP="005252A4">
      <w:pPr>
        <w:jc w:val="both"/>
        <w:rPr>
          <w:rFonts w:asciiTheme="majorHAnsi" w:hAnsiTheme="majorHAnsi" w:cs="Arial"/>
          <w:sz w:val="24"/>
        </w:rPr>
      </w:pPr>
      <w:r w:rsidRPr="007B3D13">
        <w:rPr>
          <w:rFonts w:asciiTheme="majorHAnsi" w:hAnsiTheme="majorHAnsi" w:cs="Arial"/>
          <w:sz w:val="24"/>
        </w:rPr>
        <w:t xml:space="preserve">Obecná pravidla veřejné podpory při financování SOHZ: </w:t>
      </w:r>
    </w:p>
    <w:p w:rsidR="005252A4" w:rsidRPr="007B3D13" w:rsidRDefault="005252A4" w:rsidP="00F1689C">
      <w:pPr>
        <w:pStyle w:val="Textpoznpodarou"/>
        <w:numPr>
          <w:ilvl w:val="0"/>
          <w:numId w:val="36"/>
        </w:numPr>
        <w:suppressAutoHyphens w:val="0"/>
        <w:spacing w:before="0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t>jasné pověření,</w:t>
      </w:r>
    </w:p>
    <w:p w:rsidR="005252A4" w:rsidRPr="007B3D13" w:rsidRDefault="005252A4" w:rsidP="00F1689C">
      <w:pPr>
        <w:pStyle w:val="Textpoznpodarou"/>
        <w:numPr>
          <w:ilvl w:val="0"/>
          <w:numId w:val="36"/>
        </w:numPr>
        <w:suppressAutoHyphens w:val="0"/>
        <w:spacing w:before="0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t>vyloučení nadměrných plateb,</w:t>
      </w:r>
    </w:p>
    <w:p w:rsidR="005252A4" w:rsidRPr="007B3D13" w:rsidRDefault="005252A4" w:rsidP="00F1689C">
      <w:pPr>
        <w:pStyle w:val="Textpoznpodarou"/>
        <w:numPr>
          <w:ilvl w:val="0"/>
          <w:numId w:val="36"/>
        </w:numPr>
        <w:suppressAutoHyphens w:val="0"/>
        <w:spacing w:before="0" w:line="480" w:lineRule="auto"/>
        <w:rPr>
          <w:rFonts w:asciiTheme="majorHAnsi" w:hAnsiTheme="majorHAnsi"/>
          <w:sz w:val="24"/>
          <w:szCs w:val="24"/>
        </w:rPr>
      </w:pPr>
      <w:r w:rsidRPr="007B3D13">
        <w:rPr>
          <w:rFonts w:asciiTheme="majorHAnsi" w:hAnsiTheme="majorHAnsi"/>
          <w:sz w:val="24"/>
          <w:szCs w:val="24"/>
        </w:rPr>
        <w:t>zajištění transparentního účetnictví.</w:t>
      </w:r>
    </w:p>
    <w:p w:rsidR="005252A4" w:rsidRPr="007B3D13" w:rsidRDefault="005252A4" w:rsidP="005252A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</w:rPr>
      </w:pPr>
      <w:r w:rsidRPr="007B3D13">
        <w:rPr>
          <w:rFonts w:asciiTheme="majorHAnsi" w:hAnsiTheme="majorHAnsi" w:cs="Arial"/>
          <w:sz w:val="24"/>
        </w:rPr>
        <w:t xml:space="preserve">Z důvodu neovlivňování obchodu a kumulace s jinými vyrovnávacími platbami za stejnou službu obecného hospodářského zájmu nesmí být podpora kumulována s podporou de </w:t>
      </w:r>
      <w:proofErr w:type="spellStart"/>
      <w:r w:rsidRPr="007B3D13">
        <w:rPr>
          <w:rFonts w:asciiTheme="majorHAnsi" w:hAnsiTheme="majorHAnsi" w:cs="Arial"/>
          <w:sz w:val="24"/>
        </w:rPr>
        <w:t>minimis</w:t>
      </w:r>
      <w:proofErr w:type="spellEnd"/>
      <w:r w:rsidRPr="007B3D13">
        <w:rPr>
          <w:rFonts w:asciiTheme="majorHAnsi" w:hAnsiTheme="majorHAnsi" w:cs="Arial"/>
          <w:sz w:val="24"/>
        </w:rPr>
        <w:t xml:space="preserve"> podle nařízení č. 360/2012 o použití článku 107 a 108 Smlouvy o</w:t>
      </w:r>
      <w:r w:rsidR="00A74978">
        <w:rPr>
          <w:rFonts w:asciiTheme="majorHAnsi" w:hAnsiTheme="majorHAnsi" w:cs="Arial"/>
          <w:sz w:val="24"/>
        </w:rPr>
        <w:t> </w:t>
      </w:r>
      <w:r w:rsidRPr="007B3D13">
        <w:rPr>
          <w:rFonts w:asciiTheme="majorHAnsi" w:hAnsiTheme="majorHAnsi" w:cs="Arial"/>
          <w:sz w:val="24"/>
        </w:rPr>
        <w:t xml:space="preserve">fungování Evropské unie na podporu de </w:t>
      </w:r>
      <w:proofErr w:type="spellStart"/>
      <w:r w:rsidRPr="007B3D13">
        <w:rPr>
          <w:rFonts w:asciiTheme="majorHAnsi" w:hAnsiTheme="majorHAnsi" w:cs="Arial"/>
          <w:sz w:val="24"/>
        </w:rPr>
        <w:t>minimis</w:t>
      </w:r>
      <w:proofErr w:type="spellEnd"/>
      <w:r w:rsidRPr="007B3D13">
        <w:rPr>
          <w:rFonts w:asciiTheme="majorHAnsi" w:hAnsiTheme="majorHAnsi" w:cs="Arial"/>
          <w:sz w:val="24"/>
        </w:rPr>
        <w:t xml:space="preserve">, udílenou za poskytování služby obecného hospodářského zájmu. </w:t>
      </w:r>
    </w:p>
    <w:p w:rsidR="005252A4" w:rsidRPr="007B3D13" w:rsidRDefault="005252A4" w:rsidP="005252A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</w:rPr>
      </w:pPr>
    </w:p>
    <w:p w:rsidR="005252A4" w:rsidRPr="00CE57B4" w:rsidRDefault="005252A4" w:rsidP="005252A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</w:rPr>
      </w:pPr>
    </w:p>
    <w:p w:rsidR="005252A4" w:rsidRPr="00CE57B4" w:rsidRDefault="005252A4" w:rsidP="00F85180">
      <w:pPr>
        <w:keepNext/>
        <w:jc w:val="both"/>
        <w:rPr>
          <w:rFonts w:asciiTheme="majorHAnsi" w:hAnsiTheme="majorHAnsi" w:cs="Arial"/>
          <w:b/>
          <w:sz w:val="24"/>
        </w:rPr>
      </w:pPr>
      <w:r w:rsidRPr="00CE57B4">
        <w:rPr>
          <w:rFonts w:asciiTheme="majorHAnsi" w:hAnsiTheme="majorHAnsi" w:cs="Arial"/>
          <w:b/>
          <w:sz w:val="24"/>
        </w:rPr>
        <w:t xml:space="preserve">Pověřovací akt </w:t>
      </w:r>
    </w:p>
    <w:p w:rsidR="005252A4" w:rsidRDefault="005252A4" w:rsidP="005252A4">
      <w:pPr>
        <w:jc w:val="both"/>
        <w:rPr>
          <w:rFonts w:asciiTheme="majorHAnsi" w:hAnsiTheme="majorHAnsi" w:cs="Arial"/>
          <w:sz w:val="24"/>
        </w:rPr>
      </w:pPr>
      <w:r w:rsidRPr="00CE57B4">
        <w:rPr>
          <w:rFonts w:asciiTheme="majorHAnsi" w:hAnsiTheme="majorHAnsi" w:cs="Arial"/>
          <w:sz w:val="24"/>
        </w:rPr>
        <w:t xml:space="preserve">Pověřujícím aktem se příjemci svěřuje poskytování SOHZ, vymezuje se povaha tohoto úkolu, rozsah a obecné podmínky poskytování SOHZ. </w:t>
      </w:r>
      <w:r w:rsidR="00331464">
        <w:rPr>
          <w:rFonts w:asciiTheme="majorHAnsi" w:hAnsiTheme="majorHAnsi" w:cs="Arial"/>
          <w:sz w:val="24"/>
        </w:rPr>
        <w:t>Pověřovací akt obsahuje</w:t>
      </w:r>
      <w:r w:rsidRPr="00CE57B4">
        <w:rPr>
          <w:rFonts w:asciiTheme="majorHAnsi" w:hAnsiTheme="majorHAnsi" w:cs="Arial"/>
          <w:sz w:val="24"/>
        </w:rPr>
        <w:t xml:space="preserve"> název přímo použitelného předpisu Evropské unie, podle kterého byla podpora poskytnuta</w:t>
      </w:r>
      <w:r w:rsidR="004402A4">
        <w:rPr>
          <w:rFonts w:asciiTheme="majorHAnsi" w:hAnsiTheme="majorHAnsi" w:cs="Arial"/>
          <w:sz w:val="24"/>
        </w:rPr>
        <w:t xml:space="preserve"> uvedením jeho plného názvu v textu pověření</w:t>
      </w:r>
      <w:r w:rsidRPr="00CE57B4">
        <w:rPr>
          <w:rFonts w:asciiTheme="majorHAnsi" w:hAnsiTheme="majorHAnsi" w:cs="Arial"/>
          <w:sz w:val="24"/>
        </w:rPr>
        <w:t xml:space="preserve">. </w:t>
      </w:r>
    </w:p>
    <w:p w:rsidR="009336F3" w:rsidRDefault="00DE5843" w:rsidP="005252A4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</w:t>
      </w:r>
      <w:r w:rsidR="003A0305">
        <w:rPr>
          <w:rFonts w:asciiTheme="majorHAnsi" w:hAnsiTheme="majorHAnsi" w:cs="Arial"/>
          <w:sz w:val="24"/>
        </w:rPr>
        <w:t>okud je podpora poskytována s odkazem na Rozhodnutí 2012/21/EU, p</w:t>
      </w:r>
      <w:r>
        <w:rPr>
          <w:rFonts w:asciiTheme="majorHAnsi" w:hAnsiTheme="majorHAnsi" w:cs="Arial"/>
          <w:sz w:val="24"/>
        </w:rPr>
        <w:t>ověřovací akt musí obsahovat tyto údaje:</w:t>
      </w:r>
    </w:p>
    <w:p w:rsidR="00DE5843" w:rsidRDefault="00DE5843" w:rsidP="00CE57B4">
      <w:pPr>
        <w:pStyle w:val="Odstavecseseznamem"/>
        <w:numPr>
          <w:ilvl w:val="0"/>
          <w:numId w:val="52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náplň a trvání závazku veřejné služby,</w:t>
      </w:r>
    </w:p>
    <w:p w:rsidR="00DE5843" w:rsidRDefault="00DE5843" w:rsidP="00CE57B4">
      <w:pPr>
        <w:pStyle w:val="Odstavecseseznamem"/>
        <w:numPr>
          <w:ilvl w:val="0"/>
          <w:numId w:val="52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identifikace podniku, případně, o které území se jedná;</w:t>
      </w:r>
    </w:p>
    <w:p w:rsidR="00DE5843" w:rsidRDefault="00DE5843" w:rsidP="00CE57B4">
      <w:pPr>
        <w:pStyle w:val="Odstavecseseznamem"/>
        <w:numPr>
          <w:ilvl w:val="0"/>
          <w:numId w:val="52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povahu jakýchkoliv výhradních nebo zvláštních práv;</w:t>
      </w:r>
    </w:p>
    <w:p w:rsidR="00DE5843" w:rsidRDefault="00DE5843" w:rsidP="00CE57B4">
      <w:pPr>
        <w:pStyle w:val="Odstavecseseznamem"/>
        <w:numPr>
          <w:ilvl w:val="0"/>
          <w:numId w:val="52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popis kompenzačního mechanismu a parametrů pro výpočet, kontrolu a</w:t>
      </w:r>
      <w:r w:rsidR="00A74978">
        <w:rPr>
          <w:rFonts w:asciiTheme="majorHAnsi" w:hAnsiTheme="majorHAnsi" w:cs="Arial"/>
          <w:sz w:val="24"/>
        </w:rPr>
        <w:t> </w:t>
      </w:r>
      <w:r>
        <w:rPr>
          <w:rFonts w:asciiTheme="majorHAnsi" w:hAnsiTheme="majorHAnsi" w:cs="Arial"/>
          <w:sz w:val="24"/>
        </w:rPr>
        <w:t>přezkoumání vyrovnávací platby;</w:t>
      </w:r>
    </w:p>
    <w:p w:rsidR="00DE5843" w:rsidRDefault="00DE5843" w:rsidP="00CE57B4">
      <w:pPr>
        <w:pStyle w:val="Odstavecseseznamem"/>
        <w:numPr>
          <w:ilvl w:val="0"/>
          <w:numId w:val="52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opatření k zamezení a vrácení jakékoli nadměrné vyrovnávací platby;</w:t>
      </w:r>
    </w:p>
    <w:p w:rsidR="00DE5843" w:rsidRPr="00CE57B4" w:rsidRDefault="00DE5843" w:rsidP="00CE57B4">
      <w:pPr>
        <w:pStyle w:val="Odstavecseseznamem"/>
        <w:numPr>
          <w:ilvl w:val="0"/>
          <w:numId w:val="52"/>
        </w:num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odkaz na </w:t>
      </w:r>
      <w:r w:rsidR="004402A4">
        <w:rPr>
          <w:rFonts w:asciiTheme="majorHAnsi" w:hAnsiTheme="majorHAnsi" w:cs="Arial"/>
          <w:sz w:val="24"/>
        </w:rPr>
        <w:t>R</w:t>
      </w:r>
      <w:r>
        <w:rPr>
          <w:rFonts w:asciiTheme="majorHAnsi" w:hAnsiTheme="majorHAnsi" w:cs="Arial"/>
          <w:sz w:val="24"/>
        </w:rPr>
        <w:t>ozhodnutí</w:t>
      </w:r>
      <w:r w:rsidR="004402A4">
        <w:rPr>
          <w:rFonts w:asciiTheme="majorHAnsi" w:hAnsiTheme="majorHAnsi" w:cs="Arial"/>
          <w:sz w:val="24"/>
        </w:rPr>
        <w:t xml:space="preserve"> 2012/21/EU (uvedením jeho plného názvu v textu pověření)</w:t>
      </w:r>
      <w:r>
        <w:rPr>
          <w:rFonts w:asciiTheme="majorHAnsi" w:hAnsiTheme="majorHAnsi" w:cs="Arial"/>
          <w:sz w:val="24"/>
        </w:rPr>
        <w:t xml:space="preserve">.  </w:t>
      </w:r>
    </w:p>
    <w:p w:rsidR="009D23D4" w:rsidRDefault="009D23D4" w:rsidP="009D23D4">
      <w:pPr>
        <w:jc w:val="both"/>
        <w:rPr>
          <w:rFonts w:asciiTheme="majorHAnsi" w:hAnsiTheme="majorHAnsi" w:cs="Arial"/>
          <w:b/>
          <w:sz w:val="24"/>
        </w:rPr>
      </w:pPr>
      <w:r w:rsidRPr="00AC7914">
        <w:rPr>
          <w:rFonts w:asciiTheme="majorHAnsi" w:hAnsiTheme="majorHAnsi" w:cs="Arial"/>
          <w:b/>
          <w:sz w:val="24"/>
        </w:rPr>
        <w:t>Žadatel musí být</w:t>
      </w:r>
      <w:r>
        <w:rPr>
          <w:rFonts w:asciiTheme="majorHAnsi" w:hAnsiTheme="majorHAnsi" w:cs="Arial"/>
          <w:b/>
          <w:sz w:val="24"/>
        </w:rPr>
        <w:t xml:space="preserve"> </w:t>
      </w:r>
      <w:r w:rsidRPr="00AC7914">
        <w:rPr>
          <w:rFonts w:asciiTheme="majorHAnsi" w:hAnsiTheme="majorHAnsi" w:cs="Arial"/>
          <w:b/>
          <w:sz w:val="24"/>
        </w:rPr>
        <w:t xml:space="preserve">pověřen k výkonu služby obecného hospodářského zájmu v souladu s Rozhodnutím 2012/21/EU </w:t>
      </w:r>
      <w:r w:rsidR="00647A10">
        <w:rPr>
          <w:rFonts w:asciiTheme="majorHAnsi" w:hAnsiTheme="majorHAnsi" w:cs="Arial"/>
          <w:b/>
          <w:sz w:val="24"/>
        </w:rPr>
        <w:t xml:space="preserve">po celou dobu životnosti investice, </w:t>
      </w:r>
      <w:r w:rsidRPr="00AC7914">
        <w:rPr>
          <w:rFonts w:asciiTheme="majorHAnsi" w:hAnsiTheme="majorHAnsi" w:cs="Arial"/>
          <w:b/>
          <w:sz w:val="24"/>
        </w:rPr>
        <w:t xml:space="preserve">nejméně do konce doby udržitelnosti projektu, tedy </w:t>
      </w:r>
      <w:r w:rsidR="00162D5F">
        <w:rPr>
          <w:rFonts w:asciiTheme="majorHAnsi" w:hAnsiTheme="majorHAnsi" w:cs="Arial"/>
          <w:b/>
          <w:sz w:val="24"/>
        </w:rPr>
        <w:t xml:space="preserve">do pěti </w:t>
      </w:r>
      <w:r w:rsidRPr="00AC7914">
        <w:rPr>
          <w:rFonts w:asciiTheme="majorHAnsi" w:hAnsiTheme="majorHAnsi" w:cs="Arial"/>
          <w:b/>
          <w:sz w:val="24"/>
        </w:rPr>
        <w:t xml:space="preserve">let od </w:t>
      </w:r>
      <w:r w:rsidR="00162D5F">
        <w:rPr>
          <w:rFonts w:asciiTheme="majorHAnsi" w:hAnsiTheme="majorHAnsi" w:cs="Arial"/>
          <w:b/>
          <w:sz w:val="24"/>
        </w:rPr>
        <w:t>poslední platby příjemci</w:t>
      </w:r>
      <w:r w:rsidRPr="00AC7914">
        <w:rPr>
          <w:rFonts w:asciiTheme="majorHAnsi" w:hAnsiTheme="majorHAnsi" w:cs="Arial"/>
          <w:b/>
          <w:sz w:val="24"/>
        </w:rPr>
        <w:t xml:space="preserve">. </w:t>
      </w:r>
    </w:p>
    <w:p w:rsidR="009D23D4" w:rsidRPr="00AC7914" w:rsidRDefault="009D23D4" w:rsidP="009D23D4">
      <w:pPr>
        <w:jc w:val="both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Z pověřovacího aktu musí být jasně patrno, že je žadatel pověřen k výkonu SOHZ, k jejímuž zkvalitnění slouží </w:t>
      </w:r>
      <w:r w:rsidR="00162D5F">
        <w:rPr>
          <w:rFonts w:asciiTheme="majorHAnsi" w:hAnsiTheme="majorHAnsi" w:cs="Arial"/>
          <w:b/>
          <w:sz w:val="24"/>
        </w:rPr>
        <w:t>podpora z IROP</w:t>
      </w:r>
      <w:r>
        <w:rPr>
          <w:rFonts w:asciiTheme="majorHAnsi" w:hAnsiTheme="majorHAnsi" w:cs="Arial"/>
          <w:b/>
          <w:sz w:val="24"/>
        </w:rPr>
        <w:t xml:space="preserve">. </w:t>
      </w:r>
    </w:p>
    <w:p w:rsidR="009D23D4" w:rsidRPr="00556C32" w:rsidRDefault="009D23D4" w:rsidP="009D23D4">
      <w:pPr>
        <w:jc w:val="both"/>
        <w:rPr>
          <w:rFonts w:asciiTheme="majorHAnsi" w:hAnsiTheme="majorHAnsi" w:cs="Arial"/>
          <w:sz w:val="24"/>
        </w:rPr>
      </w:pPr>
      <w:r w:rsidRPr="00556C32">
        <w:rPr>
          <w:rFonts w:asciiTheme="majorHAnsi" w:hAnsiTheme="majorHAnsi" w:cs="Arial"/>
          <w:sz w:val="24"/>
        </w:rPr>
        <w:lastRenderedPageBreak/>
        <w:t xml:space="preserve">Pověření musí obsahovat mechanismus pro stanovení (výpočet) vyrovnávací platby. Do výpočtu kompenzační platby za výkon </w:t>
      </w:r>
      <w:r>
        <w:rPr>
          <w:rFonts w:asciiTheme="majorHAnsi" w:hAnsiTheme="majorHAnsi" w:cs="Arial"/>
          <w:sz w:val="24"/>
        </w:rPr>
        <w:t>SOHZ</w:t>
      </w:r>
      <w:r w:rsidRPr="00556C32">
        <w:rPr>
          <w:rFonts w:asciiTheme="majorHAnsi" w:hAnsiTheme="majorHAnsi" w:cs="Arial"/>
          <w:sz w:val="24"/>
        </w:rPr>
        <w:t xml:space="preserve"> nelze zahrnout odpisy majetku</w:t>
      </w:r>
      <w:r w:rsidR="00162D5F">
        <w:rPr>
          <w:rFonts w:asciiTheme="majorHAnsi" w:hAnsiTheme="majorHAnsi" w:cs="Arial"/>
          <w:sz w:val="24"/>
        </w:rPr>
        <w:t>,</w:t>
      </w:r>
      <w:r w:rsidRPr="00556C32">
        <w:rPr>
          <w:rFonts w:asciiTheme="majorHAnsi" w:hAnsiTheme="majorHAnsi" w:cs="Arial"/>
          <w:sz w:val="24"/>
        </w:rPr>
        <w:t xml:space="preserve"> pořízeného z </w:t>
      </w:r>
      <w:r w:rsidR="00162D5F">
        <w:rPr>
          <w:rFonts w:asciiTheme="majorHAnsi" w:hAnsiTheme="majorHAnsi" w:cs="Arial"/>
          <w:sz w:val="24"/>
        </w:rPr>
        <w:t>IROP</w:t>
      </w:r>
      <w:r w:rsidRPr="00556C32">
        <w:rPr>
          <w:rFonts w:asciiTheme="majorHAnsi" w:hAnsiTheme="majorHAnsi" w:cs="Arial"/>
          <w:sz w:val="24"/>
        </w:rPr>
        <w:t xml:space="preserve">. </w:t>
      </w:r>
    </w:p>
    <w:p w:rsidR="009D23D4" w:rsidRDefault="009D23D4" w:rsidP="009D23D4">
      <w:pPr>
        <w:jc w:val="both"/>
        <w:rPr>
          <w:rFonts w:asciiTheme="majorHAnsi" w:hAnsiTheme="majorHAnsi" w:cs="Arial"/>
          <w:sz w:val="24"/>
        </w:rPr>
      </w:pPr>
      <w:r w:rsidRPr="00192511">
        <w:rPr>
          <w:rFonts w:asciiTheme="majorHAnsi" w:hAnsiTheme="majorHAnsi" w:cs="Arial"/>
          <w:sz w:val="24"/>
        </w:rPr>
        <w:t xml:space="preserve">Další informace viz kapitola 9 Obecných pravidel. </w:t>
      </w:r>
    </w:p>
    <w:p w:rsidR="009D23D4" w:rsidRPr="00556C32" w:rsidRDefault="009D23D4" w:rsidP="009D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sz w:val="24"/>
        </w:rPr>
      </w:pPr>
      <w:r w:rsidRPr="00556C32">
        <w:rPr>
          <w:rFonts w:asciiTheme="majorHAnsi" w:hAnsiTheme="majorHAnsi" w:cs="Arial"/>
          <w:b/>
          <w:sz w:val="24"/>
        </w:rPr>
        <w:t>Poskytovatel dotace přijímá podmínky uvedené v pověřovacím aktu</w:t>
      </w:r>
      <w:r w:rsidR="00162D5F">
        <w:rPr>
          <w:rFonts w:asciiTheme="majorHAnsi" w:hAnsiTheme="majorHAnsi" w:cs="Arial"/>
          <w:b/>
          <w:sz w:val="24"/>
        </w:rPr>
        <w:t>, který</w:t>
      </w:r>
      <w:r w:rsidRPr="00556C32">
        <w:rPr>
          <w:rFonts w:asciiTheme="majorHAnsi" w:hAnsiTheme="majorHAnsi" w:cs="Arial"/>
          <w:b/>
          <w:sz w:val="24"/>
        </w:rPr>
        <w:t xml:space="preserve"> vyda</w:t>
      </w:r>
      <w:r w:rsidR="00162D5F">
        <w:rPr>
          <w:rFonts w:asciiTheme="majorHAnsi" w:hAnsiTheme="majorHAnsi" w:cs="Arial"/>
          <w:b/>
          <w:sz w:val="24"/>
        </w:rPr>
        <w:t>l</w:t>
      </w:r>
      <w:r w:rsidRPr="00556C32">
        <w:rPr>
          <w:rFonts w:asciiTheme="majorHAnsi" w:hAnsiTheme="majorHAnsi" w:cs="Arial"/>
          <w:b/>
          <w:sz w:val="24"/>
        </w:rPr>
        <w:t xml:space="preserve"> zřizovatel </w:t>
      </w:r>
      <w:r w:rsidR="00C00C62">
        <w:rPr>
          <w:rFonts w:asciiTheme="majorHAnsi" w:hAnsiTheme="majorHAnsi" w:cs="Arial"/>
          <w:b/>
          <w:sz w:val="24"/>
        </w:rPr>
        <w:t>žadatele</w:t>
      </w:r>
      <w:r w:rsidR="00162D5F">
        <w:rPr>
          <w:rFonts w:asciiTheme="majorHAnsi" w:hAnsiTheme="majorHAnsi" w:cs="Arial"/>
          <w:b/>
          <w:sz w:val="24"/>
        </w:rPr>
        <w:t>,</w:t>
      </w:r>
      <w:r w:rsidRPr="00556C32">
        <w:rPr>
          <w:rFonts w:asciiTheme="majorHAnsi" w:hAnsiTheme="majorHAnsi" w:cs="Arial"/>
          <w:b/>
          <w:sz w:val="24"/>
        </w:rPr>
        <w:t xml:space="preserve"> </w:t>
      </w:r>
      <w:r w:rsidR="00162D5F">
        <w:rPr>
          <w:rFonts w:asciiTheme="majorHAnsi" w:hAnsiTheme="majorHAnsi" w:cs="Arial"/>
          <w:b/>
          <w:sz w:val="24"/>
        </w:rPr>
        <w:t>pokud</w:t>
      </w:r>
      <w:r w:rsidRPr="00556C32">
        <w:rPr>
          <w:rFonts w:asciiTheme="majorHAnsi" w:hAnsiTheme="majorHAnsi" w:cs="Arial"/>
          <w:b/>
          <w:sz w:val="24"/>
        </w:rPr>
        <w:t xml:space="preserve"> splňuje veškeré náležitosti Rozhodnutí 2012/21/EU. Především musí být z pověřovacího aktu jasně patrný kompenzační mechanismus a parametry pro výpočet, kontrolu, přezkoumání vyrovnávací platby, opatření k zamezení a vrácení jakékoli nadměrné vyrovnávací platby. </w:t>
      </w:r>
    </w:p>
    <w:p w:rsidR="005D3BD3" w:rsidRDefault="009D23D4" w:rsidP="009D23D4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Z důvodu zvýšené transparentnosti je nezbytné, aby </w:t>
      </w:r>
      <w:r w:rsidR="005D3BD3">
        <w:rPr>
          <w:rFonts w:asciiTheme="majorHAnsi" w:hAnsiTheme="majorHAnsi" w:cs="Arial"/>
          <w:sz w:val="24"/>
        </w:rPr>
        <w:t>při</w:t>
      </w:r>
      <w:r>
        <w:rPr>
          <w:rFonts w:asciiTheme="majorHAnsi" w:hAnsiTheme="majorHAnsi" w:cs="Arial"/>
          <w:sz w:val="24"/>
        </w:rPr>
        <w:t xml:space="preserve"> překročení průměrné ročn</w:t>
      </w:r>
      <w:r w:rsidR="005D3BD3">
        <w:rPr>
          <w:rFonts w:asciiTheme="majorHAnsi" w:hAnsiTheme="majorHAnsi" w:cs="Arial"/>
          <w:sz w:val="24"/>
        </w:rPr>
        <w:t>í</w:t>
      </w:r>
      <w:r>
        <w:rPr>
          <w:rFonts w:asciiTheme="majorHAnsi" w:hAnsiTheme="majorHAnsi" w:cs="Arial"/>
          <w:sz w:val="24"/>
        </w:rPr>
        <w:t xml:space="preserve"> vyrovnávací platby nad 15 milionů EUR, udělené příjemci za poskytování služby obecného hospodářského zájmu, příjemce </w:t>
      </w:r>
      <w:r w:rsidR="005D3BD3">
        <w:rPr>
          <w:rFonts w:asciiTheme="majorHAnsi" w:hAnsiTheme="majorHAnsi" w:cs="Arial"/>
          <w:sz w:val="24"/>
        </w:rPr>
        <w:t xml:space="preserve">na svých webových stránkách, do tří měsíců po uzavření roční účetní závěrky, </w:t>
      </w:r>
      <w:r>
        <w:rPr>
          <w:rFonts w:asciiTheme="majorHAnsi" w:hAnsiTheme="majorHAnsi" w:cs="Arial"/>
          <w:sz w:val="24"/>
        </w:rPr>
        <w:t>zveřejnil</w:t>
      </w:r>
      <w:r w:rsidR="00815897">
        <w:rPr>
          <w:rFonts w:asciiTheme="majorHAnsi" w:hAnsiTheme="majorHAnsi" w:cs="Arial"/>
          <w:sz w:val="24"/>
        </w:rPr>
        <w:t>:</w:t>
      </w:r>
      <w:r>
        <w:rPr>
          <w:rFonts w:asciiTheme="majorHAnsi" w:hAnsiTheme="majorHAnsi" w:cs="Arial"/>
          <w:sz w:val="24"/>
        </w:rPr>
        <w:t xml:space="preserve"> </w:t>
      </w:r>
    </w:p>
    <w:p w:rsidR="005D3BD3" w:rsidRDefault="009D23D4" w:rsidP="005D3BD3">
      <w:pPr>
        <w:pStyle w:val="Odstavecseseznamem"/>
        <w:numPr>
          <w:ilvl w:val="0"/>
          <w:numId w:val="58"/>
        </w:numPr>
        <w:jc w:val="both"/>
        <w:rPr>
          <w:rFonts w:asciiTheme="majorHAnsi" w:hAnsiTheme="majorHAnsi" w:cs="Arial"/>
          <w:sz w:val="24"/>
        </w:rPr>
      </w:pPr>
      <w:r w:rsidRPr="005D3BD3">
        <w:rPr>
          <w:rFonts w:asciiTheme="majorHAnsi" w:hAnsiTheme="majorHAnsi" w:cs="Arial"/>
          <w:sz w:val="24"/>
        </w:rPr>
        <w:t>pověřovací akt nebo shrnutí</w:t>
      </w:r>
      <w:r w:rsidR="005D3BD3">
        <w:rPr>
          <w:rFonts w:asciiTheme="majorHAnsi" w:hAnsiTheme="majorHAnsi" w:cs="Arial"/>
          <w:sz w:val="24"/>
        </w:rPr>
        <w:t>,</w:t>
      </w:r>
      <w:r w:rsidRPr="005D3BD3">
        <w:rPr>
          <w:rFonts w:asciiTheme="majorHAnsi" w:hAnsiTheme="majorHAnsi" w:cs="Arial"/>
          <w:sz w:val="24"/>
        </w:rPr>
        <w:t xml:space="preserve"> které </w:t>
      </w:r>
      <w:r w:rsidR="005D3BD3">
        <w:rPr>
          <w:rFonts w:asciiTheme="majorHAnsi" w:hAnsiTheme="majorHAnsi" w:cs="Arial"/>
          <w:sz w:val="24"/>
        </w:rPr>
        <w:t>obsahuje</w:t>
      </w:r>
      <w:r w:rsidRPr="005D3BD3">
        <w:rPr>
          <w:rFonts w:asciiTheme="majorHAnsi" w:hAnsiTheme="majorHAnsi" w:cs="Arial"/>
          <w:sz w:val="24"/>
        </w:rPr>
        <w:t xml:space="preserve"> prvky </w:t>
      </w:r>
      <w:r w:rsidR="000F7F31">
        <w:rPr>
          <w:rFonts w:asciiTheme="majorHAnsi" w:hAnsiTheme="majorHAnsi" w:cs="Arial"/>
          <w:sz w:val="24"/>
        </w:rPr>
        <w:t xml:space="preserve">(údaje vyplývající z náležitostí) </w:t>
      </w:r>
      <w:r w:rsidRPr="005D3BD3">
        <w:rPr>
          <w:rFonts w:asciiTheme="majorHAnsi" w:hAnsiTheme="majorHAnsi" w:cs="Arial"/>
          <w:sz w:val="24"/>
        </w:rPr>
        <w:t xml:space="preserve">pověřovacího aktu a </w:t>
      </w:r>
    </w:p>
    <w:p w:rsidR="009D23D4" w:rsidRPr="005D3BD3" w:rsidRDefault="009D23D4" w:rsidP="005D3BD3">
      <w:pPr>
        <w:pStyle w:val="Odstavecseseznamem"/>
        <w:numPr>
          <w:ilvl w:val="0"/>
          <w:numId w:val="58"/>
        </w:numPr>
        <w:jc w:val="both"/>
        <w:rPr>
          <w:rFonts w:asciiTheme="majorHAnsi" w:hAnsiTheme="majorHAnsi" w:cs="Arial"/>
          <w:sz w:val="24"/>
        </w:rPr>
      </w:pPr>
      <w:r w:rsidRPr="005D3BD3">
        <w:rPr>
          <w:rFonts w:asciiTheme="majorHAnsi" w:hAnsiTheme="majorHAnsi" w:cs="Arial"/>
          <w:sz w:val="24"/>
        </w:rPr>
        <w:t xml:space="preserve">částky podpory udělované příjemci na ročním základě. </w:t>
      </w:r>
    </w:p>
    <w:p w:rsidR="009D23D4" w:rsidRDefault="009D23D4" w:rsidP="009D23D4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Vydavatel pověřovacího aktu provádí kontroly nadměrného vyrovnání v souladu s článkem 6 alespoň každé tři roky během trvání doby pověření a na konci této doby. </w:t>
      </w:r>
    </w:p>
    <w:p w:rsidR="009D23D4" w:rsidRPr="00372ECB" w:rsidRDefault="005D3BD3" w:rsidP="009D23D4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Podpora</w:t>
      </w:r>
      <w:r w:rsidR="009D23D4" w:rsidRPr="00372ECB">
        <w:rPr>
          <w:rFonts w:asciiTheme="majorHAnsi" w:hAnsiTheme="majorHAnsi" w:cs="Arial"/>
          <w:sz w:val="24"/>
        </w:rPr>
        <w:t xml:space="preserve"> nebude poskytnuta </w:t>
      </w:r>
      <w:r w:rsidR="00596EBB" w:rsidRPr="00AD7A55">
        <w:rPr>
          <w:rFonts w:asciiTheme="majorHAnsi" w:hAnsiTheme="majorHAnsi" w:cs="Arial"/>
          <w:sz w:val="24"/>
        </w:rPr>
        <w:t>žadateli</w:t>
      </w:r>
      <w:r w:rsidR="009D23D4" w:rsidRPr="00AD7A55">
        <w:rPr>
          <w:rFonts w:asciiTheme="majorHAnsi" w:hAnsiTheme="majorHAnsi" w:cs="Arial"/>
          <w:sz w:val="24"/>
        </w:rPr>
        <w:t>,</w:t>
      </w:r>
      <w:r w:rsidR="009D23D4" w:rsidRPr="00372ECB">
        <w:rPr>
          <w:rFonts w:asciiTheme="majorHAnsi" w:hAnsiTheme="majorHAnsi" w:cs="Arial"/>
          <w:sz w:val="24"/>
        </w:rPr>
        <w:t xml:space="preserve"> který má neuhrazené závazky vůči státnímu rozpočtu nebo mu byl na tyto závazky vydán inkasní příkaz po předcházejícím rozhodnutí Komise, </w:t>
      </w:r>
      <w:r w:rsidR="009E0543">
        <w:rPr>
          <w:rFonts w:asciiTheme="majorHAnsi" w:hAnsiTheme="majorHAnsi" w:cs="Arial"/>
          <w:sz w:val="24"/>
        </w:rPr>
        <w:t>jímž byla</w:t>
      </w:r>
      <w:r w:rsidR="009D23D4" w:rsidRPr="00372ECB">
        <w:rPr>
          <w:rFonts w:asciiTheme="majorHAnsi" w:hAnsiTheme="majorHAnsi" w:cs="Arial"/>
          <w:sz w:val="24"/>
        </w:rPr>
        <w:t xml:space="preserve"> </w:t>
      </w:r>
      <w:proofErr w:type="gramStart"/>
      <w:r w:rsidR="009D23D4" w:rsidRPr="00372ECB">
        <w:rPr>
          <w:rFonts w:asciiTheme="majorHAnsi" w:hAnsiTheme="majorHAnsi" w:cs="Arial"/>
          <w:sz w:val="24"/>
        </w:rPr>
        <w:t xml:space="preserve">podpora </w:t>
      </w:r>
      <w:r w:rsidR="009E0543">
        <w:rPr>
          <w:rFonts w:asciiTheme="majorHAnsi" w:hAnsiTheme="majorHAnsi" w:cs="Arial"/>
          <w:sz w:val="24"/>
        </w:rPr>
        <w:t xml:space="preserve"> prohlášena</w:t>
      </w:r>
      <w:proofErr w:type="gramEnd"/>
      <w:r w:rsidR="009E0543">
        <w:rPr>
          <w:rFonts w:asciiTheme="majorHAnsi" w:hAnsiTheme="majorHAnsi" w:cs="Arial"/>
          <w:sz w:val="24"/>
        </w:rPr>
        <w:t xml:space="preserve"> za</w:t>
      </w:r>
      <w:r w:rsidR="009D23D4" w:rsidRPr="00372ECB">
        <w:rPr>
          <w:rFonts w:asciiTheme="majorHAnsi" w:hAnsiTheme="majorHAnsi" w:cs="Arial"/>
          <w:sz w:val="24"/>
        </w:rPr>
        <w:t xml:space="preserve"> protiprávní a neslučiteln</w:t>
      </w:r>
      <w:r w:rsidR="009E0543">
        <w:rPr>
          <w:rFonts w:asciiTheme="majorHAnsi" w:hAnsiTheme="majorHAnsi" w:cs="Arial"/>
          <w:sz w:val="24"/>
        </w:rPr>
        <w:t>ou</w:t>
      </w:r>
      <w:r w:rsidR="009D23D4" w:rsidRPr="00372ECB">
        <w:rPr>
          <w:rFonts w:asciiTheme="majorHAnsi" w:hAnsiTheme="majorHAnsi" w:cs="Arial"/>
          <w:sz w:val="24"/>
        </w:rPr>
        <w:t xml:space="preserve"> s </w:t>
      </w:r>
      <w:r w:rsidR="006D3112">
        <w:rPr>
          <w:rFonts w:asciiTheme="majorHAnsi" w:hAnsiTheme="majorHAnsi" w:cs="Arial"/>
          <w:sz w:val="24"/>
        </w:rPr>
        <w:t>vnitřním</w:t>
      </w:r>
      <w:r w:rsidR="009D23D4" w:rsidRPr="00372ECB">
        <w:rPr>
          <w:rFonts w:asciiTheme="majorHAnsi" w:hAnsiTheme="majorHAnsi" w:cs="Arial"/>
          <w:sz w:val="24"/>
        </w:rPr>
        <w:t xml:space="preserve"> trhem. </w:t>
      </w:r>
      <w:r w:rsidR="00596EBB">
        <w:rPr>
          <w:rFonts w:asciiTheme="majorHAnsi" w:hAnsiTheme="majorHAnsi" w:cs="Arial"/>
          <w:sz w:val="24"/>
        </w:rPr>
        <w:t>Žadatel</w:t>
      </w:r>
      <w:r w:rsidR="009D23D4" w:rsidRPr="00372ECB">
        <w:rPr>
          <w:rFonts w:asciiTheme="majorHAnsi" w:hAnsiTheme="majorHAnsi" w:cs="Arial"/>
          <w:sz w:val="24"/>
        </w:rPr>
        <w:t xml:space="preserve"> zatrhne Čestné prohlášení žadatele o vypořádání finančních závazků z jiných projektů financovaných z komunitárních programů nebo jiných fondů Evropské unie na záložce Čestná prohlášení v MS2014+.</w:t>
      </w:r>
    </w:p>
    <w:p w:rsidR="00372ECB" w:rsidRPr="00192511" w:rsidRDefault="00372ECB" w:rsidP="005252A4">
      <w:pPr>
        <w:jc w:val="both"/>
        <w:rPr>
          <w:rFonts w:asciiTheme="majorHAnsi" w:hAnsiTheme="majorHAnsi" w:cs="Arial"/>
          <w:sz w:val="24"/>
        </w:rPr>
      </w:pPr>
    </w:p>
    <w:p w:rsidR="005252A4" w:rsidRPr="00CE57B4" w:rsidRDefault="005252A4" w:rsidP="005252A4">
      <w:pPr>
        <w:spacing w:after="0"/>
        <w:jc w:val="both"/>
        <w:rPr>
          <w:rFonts w:asciiTheme="majorHAnsi" w:hAnsiTheme="majorHAnsi" w:cs="Arial"/>
          <w:sz w:val="24"/>
        </w:rPr>
      </w:pPr>
    </w:p>
    <w:p w:rsidR="00F25192" w:rsidRPr="00F26D13" w:rsidRDefault="00F25192" w:rsidP="00192DF4">
      <w:pPr>
        <w:pStyle w:val="Textpoznpodarou"/>
        <w:suppressAutoHyphens w:val="0"/>
        <w:spacing w:before="0"/>
        <w:rPr>
          <w:rFonts w:asciiTheme="majorHAnsi" w:hAnsiTheme="majorHAnsi"/>
          <w:sz w:val="24"/>
          <w:szCs w:val="24"/>
        </w:rPr>
      </w:pPr>
    </w:p>
    <w:p w:rsidR="009B1B97" w:rsidRPr="00990922" w:rsidRDefault="009B1B97" w:rsidP="00F26D13">
      <w:pPr>
        <w:rPr>
          <w:highlight w:val="lightGray"/>
        </w:rPr>
      </w:pPr>
    </w:p>
    <w:p w:rsidR="009B1B97" w:rsidRDefault="009B1B97" w:rsidP="00F26D13">
      <w:pPr>
        <w:rPr>
          <w:sz w:val="36"/>
          <w:szCs w:val="28"/>
          <w:highlight w:val="lightGray"/>
        </w:rPr>
      </w:pPr>
      <w:r>
        <w:rPr>
          <w:highlight w:val="lightGray"/>
        </w:rPr>
        <w:br w:type="page"/>
      </w:r>
    </w:p>
    <w:p w:rsidR="00384CA1" w:rsidRPr="00CB13B8" w:rsidRDefault="00E131E7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63" w:name="_Toc425325705"/>
      <w:bookmarkStart w:id="64" w:name="_Toc425348545"/>
      <w:bookmarkStart w:id="65" w:name="_Toc425348621"/>
      <w:bookmarkStart w:id="66" w:name="_Toc413143901"/>
      <w:bookmarkStart w:id="67" w:name="_Toc425325707"/>
      <w:bookmarkStart w:id="68" w:name="_Toc425348547"/>
      <w:bookmarkStart w:id="69" w:name="_Toc425348623"/>
      <w:bookmarkStart w:id="70" w:name="_Toc413143902"/>
      <w:bookmarkStart w:id="71" w:name="_Toc430871557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Kontaktní místo pro poskytování informací</w:t>
      </w:r>
      <w:bookmarkEnd w:id="71"/>
    </w:p>
    <w:p w:rsidR="00384CA1" w:rsidRPr="00CB13B8" w:rsidRDefault="00384CA1">
      <w:pPr>
        <w:pStyle w:val="Odstavecseseznamem"/>
        <w:ind w:left="0"/>
        <w:jc w:val="both"/>
        <w:rPr>
          <w:rFonts w:asciiTheme="majorHAnsi" w:hAnsiTheme="majorHAnsi" w:cs="Arial"/>
          <w:sz w:val="24"/>
        </w:rPr>
      </w:pPr>
    </w:p>
    <w:p w:rsidR="006A285C" w:rsidRPr="00CB13B8" w:rsidRDefault="00730E05" w:rsidP="006A285C">
      <w:pPr>
        <w:pStyle w:val="Odstavecseseznamem"/>
        <w:tabs>
          <w:tab w:val="left" w:pos="735"/>
        </w:tabs>
        <w:ind w:left="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K</w:t>
      </w:r>
      <w:r w:rsidR="006A285C" w:rsidRPr="00CB13B8">
        <w:rPr>
          <w:rFonts w:asciiTheme="majorHAnsi" w:hAnsiTheme="majorHAnsi" w:cs="Arial"/>
          <w:sz w:val="24"/>
        </w:rPr>
        <w:t xml:space="preserve">ontakt </w:t>
      </w:r>
      <w:r>
        <w:rPr>
          <w:rFonts w:asciiTheme="majorHAnsi" w:hAnsiTheme="majorHAnsi" w:cs="Arial"/>
          <w:sz w:val="24"/>
        </w:rPr>
        <w:t xml:space="preserve">je </w:t>
      </w:r>
      <w:r w:rsidRPr="00CB13B8">
        <w:rPr>
          <w:rFonts w:asciiTheme="majorHAnsi" w:hAnsiTheme="majorHAnsi" w:cs="Arial"/>
          <w:sz w:val="24"/>
        </w:rPr>
        <w:t>využiteln</w:t>
      </w:r>
      <w:r>
        <w:rPr>
          <w:rFonts w:asciiTheme="majorHAnsi" w:hAnsiTheme="majorHAnsi" w:cs="Arial"/>
          <w:sz w:val="24"/>
        </w:rPr>
        <w:t>ý</w:t>
      </w:r>
      <w:r w:rsidRPr="00CB13B8">
        <w:rPr>
          <w:rFonts w:asciiTheme="majorHAnsi" w:hAnsiTheme="majorHAnsi" w:cs="Arial"/>
          <w:sz w:val="24"/>
        </w:rPr>
        <w:t xml:space="preserve"> </w:t>
      </w:r>
      <w:r w:rsidR="006A285C" w:rsidRPr="00CB13B8">
        <w:rPr>
          <w:rFonts w:asciiTheme="majorHAnsi" w:hAnsiTheme="majorHAnsi" w:cs="Arial"/>
          <w:sz w:val="24"/>
        </w:rPr>
        <w:t>do podání žádosti o podporu v MS2014</w:t>
      </w:r>
      <w:r w:rsidRPr="00CB13B8">
        <w:rPr>
          <w:rFonts w:asciiTheme="majorHAnsi" w:hAnsiTheme="majorHAnsi" w:cs="Arial"/>
          <w:sz w:val="24"/>
        </w:rPr>
        <w:t>+</w:t>
      </w:r>
      <w:r>
        <w:rPr>
          <w:rFonts w:asciiTheme="majorHAnsi" w:hAnsiTheme="majorHAnsi" w:cs="Arial"/>
          <w:sz w:val="24"/>
        </w:rPr>
        <w:t>.</w:t>
      </w:r>
    </w:p>
    <w:p w:rsidR="004B3A9C" w:rsidRPr="00CB13B8" w:rsidRDefault="004B3A9C" w:rsidP="006A285C">
      <w:pPr>
        <w:pStyle w:val="Odstavecseseznamem"/>
        <w:tabs>
          <w:tab w:val="left" w:pos="735"/>
        </w:tabs>
        <w:ind w:left="0"/>
        <w:jc w:val="both"/>
        <w:rPr>
          <w:rFonts w:asciiTheme="majorHAnsi" w:hAnsiTheme="majorHAnsi" w:cs="Arial"/>
          <w:sz w:val="24"/>
        </w:rPr>
      </w:pPr>
    </w:p>
    <w:tbl>
      <w:tblPr>
        <w:tblW w:w="9214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1701"/>
        <w:gridCol w:w="2126"/>
      </w:tblGrid>
      <w:tr w:rsidR="004B3A9C" w:rsidRPr="00F337A3" w:rsidTr="00192DF4">
        <w:trPr>
          <w:trHeight w:hRule="exact" w:val="510"/>
          <w:tblHeader/>
        </w:trPr>
        <w:tc>
          <w:tcPr>
            <w:tcW w:w="28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A9C" w:rsidRPr="00CB13B8" w:rsidRDefault="004B3A9C">
            <w:pPr>
              <w:spacing w:before="120" w:after="120" w:line="276" w:lineRule="auto"/>
              <w:rPr>
                <w:rFonts w:asciiTheme="majorHAnsi" w:eastAsiaTheme="minorHAnsi" w:hAnsiTheme="majorHAnsi" w:cs="Arial"/>
                <w:b/>
                <w:bCs/>
                <w:szCs w:val="22"/>
                <w:lang w:eastAsia="cs-CZ"/>
              </w:rPr>
            </w:pPr>
          </w:p>
        </w:tc>
        <w:tc>
          <w:tcPr>
            <w:tcW w:w="255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4B3A9C" w:rsidP="00192DF4">
            <w:pPr>
              <w:spacing w:before="120" w:after="120" w:line="276" w:lineRule="auto"/>
              <w:ind w:left="126"/>
              <w:jc w:val="center"/>
              <w:rPr>
                <w:rFonts w:asciiTheme="majorHAnsi" w:eastAsiaTheme="minorHAnsi" w:hAnsiTheme="majorHAnsi" w:cs="Arial"/>
                <w:b/>
                <w:bCs/>
                <w:szCs w:val="22"/>
                <w:lang w:eastAsia="cs-CZ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  <w:lang w:eastAsia="cs-CZ"/>
              </w:rPr>
              <w:t>Kontaktní osoba</w:t>
            </w:r>
          </w:p>
        </w:tc>
        <w:tc>
          <w:tcPr>
            <w:tcW w:w="17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2D7015" w:rsidP="00CB13B8">
            <w:pPr>
              <w:spacing w:before="120" w:after="120" w:line="276" w:lineRule="auto"/>
              <w:jc w:val="center"/>
              <w:rPr>
                <w:rFonts w:asciiTheme="majorHAnsi" w:eastAsiaTheme="minorHAnsi" w:hAnsiTheme="majorHAnsi" w:cs="Arial"/>
                <w:b/>
                <w:bCs/>
                <w:szCs w:val="22"/>
                <w:lang w:eastAsia="cs-CZ"/>
              </w:rPr>
            </w:pPr>
            <w:r>
              <w:rPr>
                <w:rFonts w:asciiTheme="majorHAnsi" w:hAnsiTheme="majorHAnsi" w:cs="Arial"/>
                <w:b/>
                <w:bCs/>
                <w:szCs w:val="22"/>
                <w:lang w:eastAsia="cs-CZ"/>
              </w:rPr>
              <w:t>Telefon</w:t>
            </w:r>
          </w:p>
        </w:tc>
        <w:tc>
          <w:tcPr>
            <w:tcW w:w="21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4B3A9C" w:rsidP="00CB13B8">
            <w:pPr>
              <w:spacing w:before="120" w:after="120" w:line="276" w:lineRule="auto"/>
              <w:jc w:val="center"/>
              <w:rPr>
                <w:rFonts w:asciiTheme="majorHAnsi" w:eastAsiaTheme="minorHAnsi" w:hAnsiTheme="majorHAnsi" w:cs="Arial"/>
                <w:b/>
                <w:bCs/>
                <w:szCs w:val="22"/>
                <w:lang w:eastAsia="cs-CZ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  <w:lang w:eastAsia="cs-CZ"/>
              </w:rPr>
              <w:t>E-mailová adresa</w:t>
            </w:r>
          </w:p>
        </w:tc>
      </w:tr>
      <w:tr w:rsidR="00197998" w:rsidRPr="00F337A3" w:rsidTr="00192DF4">
        <w:trPr>
          <w:trHeight w:hRule="exact" w:val="1197"/>
          <w:tblHeader/>
        </w:trPr>
        <w:tc>
          <w:tcPr>
            <w:tcW w:w="283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998" w:rsidRPr="00192DF4" w:rsidRDefault="002A1568" w:rsidP="004E1705">
            <w:pPr>
              <w:spacing w:before="120" w:after="120" w:line="276" w:lineRule="auto"/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</w:pPr>
            <w:r w:rsidRPr="00192DF4"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  <w:t>V</w:t>
            </w:r>
            <w:r w:rsidR="00F25192" w:rsidRPr="00192DF4"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  <w:t xml:space="preserve">edoucí </w:t>
            </w:r>
            <w:r w:rsidR="00D95D6B" w:rsidRPr="00192DF4"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  <w:t>o</w:t>
            </w:r>
            <w:r w:rsidR="00197998" w:rsidRPr="00192DF4"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  <w:t xml:space="preserve">ddělení administrace OSS </w:t>
            </w:r>
            <w:r w:rsidRPr="00192DF4"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  <w:t>(</w:t>
            </w:r>
            <w:r w:rsidR="00197998" w:rsidRPr="00192DF4">
              <w:rPr>
                <w:rFonts w:asciiTheme="majorHAnsi" w:eastAsiaTheme="minorHAnsi" w:hAnsiTheme="majorHAnsi" w:cs="Arial"/>
                <w:bCs/>
                <w:szCs w:val="22"/>
                <w:lang w:eastAsia="cs-CZ"/>
              </w:rPr>
              <w:t>Praha)</w:t>
            </w:r>
          </w:p>
        </w:tc>
        <w:tc>
          <w:tcPr>
            <w:tcW w:w="25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998" w:rsidRPr="00192DF4" w:rsidRDefault="00CF4D6C" w:rsidP="00192DF4">
            <w:pPr>
              <w:spacing w:before="120" w:after="120" w:line="276" w:lineRule="auto"/>
              <w:ind w:left="126"/>
              <w:jc w:val="center"/>
              <w:rPr>
                <w:rFonts w:asciiTheme="majorHAnsi" w:hAnsiTheme="majorHAnsi" w:cs="Arial"/>
                <w:bCs/>
                <w:szCs w:val="22"/>
                <w:lang w:eastAsia="cs-CZ"/>
              </w:rPr>
            </w:pPr>
            <w:r w:rsidRPr="00192DF4">
              <w:rPr>
                <w:rFonts w:asciiTheme="majorHAnsi" w:hAnsiTheme="majorHAnsi" w:cs="Arial"/>
                <w:bCs/>
                <w:szCs w:val="22"/>
                <w:lang w:eastAsia="cs-CZ"/>
              </w:rPr>
              <w:t xml:space="preserve">Ing. Anna </w:t>
            </w:r>
            <w:proofErr w:type="spellStart"/>
            <w:r w:rsidRPr="00192DF4">
              <w:rPr>
                <w:rFonts w:asciiTheme="majorHAnsi" w:hAnsiTheme="majorHAnsi" w:cs="Arial"/>
                <w:bCs/>
                <w:szCs w:val="22"/>
                <w:lang w:eastAsia="cs-CZ"/>
              </w:rPr>
              <w:t>Kreutziger</w:t>
            </w:r>
            <w:proofErr w:type="spellEnd"/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998" w:rsidRPr="00192DF4" w:rsidRDefault="00F25192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Cs/>
                <w:szCs w:val="22"/>
                <w:lang w:eastAsia="cs-CZ"/>
              </w:rPr>
            </w:pPr>
            <w:r w:rsidRPr="00192DF4">
              <w:rPr>
                <w:rFonts w:asciiTheme="majorHAnsi" w:hAnsiTheme="majorHAnsi" w:cs="Arial"/>
                <w:bCs/>
                <w:szCs w:val="22"/>
                <w:lang w:eastAsia="cs-CZ"/>
              </w:rPr>
              <w:t>221 596 520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998" w:rsidRPr="00192DF4" w:rsidRDefault="00CF4D6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Cs/>
                <w:szCs w:val="22"/>
                <w:lang w:eastAsia="cs-CZ"/>
              </w:rPr>
            </w:pPr>
            <w:r w:rsidRPr="00192DF4">
              <w:rPr>
                <w:rFonts w:asciiTheme="majorHAnsi" w:hAnsiTheme="majorHAnsi" w:cs="Arial"/>
                <w:bCs/>
                <w:szCs w:val="22"/>
                <w:lang w:eastAsia="cs-CZ"/>
              </w:rPr>
              <w:t>kreutziger@crr.cz</w:t>
            </w:r>
          </w:p>
        </w:tc>
      </w:tr>
      <w:tr w:rsidR="004B3A9C" w:rsidRPr="00F337A3" w:rsidTr="00192DF4">
        <w:trPr>
          <w:trHeight w:hRule="exact" w:val="883"/>
          <w:tblHeader/>
        </w:trPr>
        <w:tc>
          <w:tcPr>
            <w:tcW w:w="283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4B3A9C">
            <w:pPr>
              <w:spacing w:before="120" w:after="120" w:line="276" w:lineRule="auto"/>
              <w:rPr>
                <w:rFonts w:asciiTheme="majorHAnsi" w:eastAsiaTheme="minorHAnsi" w:hAnsiTheme="majorHAnsi" w:cs="Arial"/>
                <w:szCs w:val="22"/>
                <w:lang w:eastAsia="cs-CZ"/>
              </w:rPr>
            </w:pPr>
            <w:r w:rsidRPr="00CB13B8">
              <w:rPr>
                <w:rFonts w:asciiTheme="majorHAnsi" w:hAnsiTheme="majorHAnsi" w:cs="Arial"/>
                <w:szCs w:val="22"/>
                <w:lang w:eastAsia="cs-CZ"/>
              </w:rPr>
              <w:t>Oddělení administrace OSS (Praha)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4B3A9C" w:rsidP="00192DF4">
            <w:pPr>
              <w:spacing w:before="120" w:after="120" w:line="276" w:lineRule="auto"/>
              <w:ind w:left="126"/>
              <w:jc w:val="center"/>
              <w:rPr>
                <w:rFonts w:asciiTheme="majorHAnsi" w:eastAsiaTheme="minorHAnsi" w:hAnsiTheme="majorHAnsi" w:cs="Arial"/>
                <w:szCs w:val="22"/>
                <w:lang w:eastAsia="cs-CZ"/>
              </w:rPr>
            </w:pPr>
            <w:r w:rsidRPr="00CB13B8">
              <w:rPr>
                <w:rFonts w:asciiTheme="majorHAnsi" w:hAnsiTheme="majorHAnsi" w:cs="Arial"/>
                <w:szCs w:val="22"/>
                <w:lang w:eastAsia="cs-CZ"/>
              </w:rPr>
              <w:t>Ing. Bohdan Kadlec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D05BE1" w:rsidP="00D05BE1">
            <w:pPr>
              <w:spacing w:before="120" w:after="120" w:line="276" w:lineRule="auto"/>
              <w:ind w:left="283"/>
              <w:rPr>
                <w:rFonts w:asciiTheme="majorHAnsi" w:eastAsiaTheme="minorHAnsi" w:hAnsiTheme="majorHAnsi" w:cs="Arial"/>
                <w:szCs w:val="22"/>
                <w:lang w:eastAsia="cs-CZ"/>
              </w:rPr>
            </w:pPr>
            <w:r w:rsidRPr="00D05BE1">
              <w:rPr>
                <w:rFonts w:asciiTheme="majorHAnsi" w:hAnsiTheme="majorHAnsi" w:cs="Arial"/>
                <w:szCs w:val="22"/>
                <w:lang w:eastAsia="cs-CZ"/>
              </w:rPr>
              <w:t>221 596 521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A9C" w:rsidRPr="00CB13B8" w:rsidRDefault="004B3A9C" w:rsidP="00CB13B8">
            <w:pPr>
              <w:spacing w:before="120" w:after="120" w:line="276" w:lineRule="auto"/>
              <w:ind w:left="283"/>
              <w:jc w:val="center"/>
              <w:rPr>
                <w:rFonts w:asciiTheme="majorHAnsi" w:eastAsiaTheme="minorHAnsi" w:hAnsiTheme="majorHAnsi" w:cs="Arial"/>
                <w:szCs w:val="22"/>
                <w:lang w:eastAsia="cs-CZ"/>
              </w:rPr>
            </w:pPr>
            <w:r w:rsidRPr="00CB13B8">
              <w:rPr>
                <w:rFonts w:asciiTheme="majorHAnsi" w:hAnsiTheme="majorHAnsi" w:cs="Arial"/>
                <w:szCs w:val="22"/>
                <w:lang w:eastAsia="cs-CZ"/>
              </w:rPr>
              <w:t>kadlec</w:t>
            </w:r>
            <w:r w:rsidR="00192DF4" w:rsidRPr="001E6735">
              <w:rPr>
                <w:rFonts w:asciiTheme="majorHAnsi" w:hAnsiTheme="majorHAnsi" w:cs="Arial"/>
                <w:bCs/>
                <w:szCs w:val="22"/>
                <w:lang w:eastAsia="cs-CZ"/>
              </w:rPr>
              <w:t>@</w:t>
            </w:r>
            <w:r w:rsidRPr="00CB13B8">
              <w:rPr>
                <w:rFonts w:asciiTheme="majorHAnsi" w:hAnsiTheme="majorHAnsi" w:cs="Arial"/>
                <w:szCs w:val="22"/>
                <w:lang w:eastAsia="cs-CZ"/>
              </w:rPr>
              <w:t>crr.cz</w:t>
            </w:r>
          </w:p>
        </w:tc>
      </w:tr>
    </w:tbl>
    <w:p w:rsidR="00987E98" w:rsidRPr="00CB13B8" w:rsidRDefault="00B271EC" w:rsidP="00365A90">
      <w:pPr>
        <w:spacing w:before="24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Aktuální kontakty jsou k </w:t>
      </w:r>
      <w:r w:rsidR="008702B4" w:rsidRPr="00CB13B8">
        <w:rPr>
          <w:rFonts w:asciiTheme="majorHAnsi" w:hAnsiTheme="majorHAnsi" w:cs="Arial"/>
          <w:sz w:val="24"/>
        </w:rPr>
        <w:t xml:space="preserve">dispozici na webových stránkách </w:t>
      </w:r>
      <w:hyperlink r:id="rId20" w:history="1">
        <w:r w:rsidR="008702B4" w:rsidRPr="00CB13B8">
          <w:rPr>
            <w:rStyle w:val="Hypertextovodkaz"/>
            <w:rFonts w:asciiTheme="majorHAnsi" w:hAnsiTheme="majorHAnsi" w:cs="Arial"/>
            <w:sz w:val="24"/>
          </w:rPr>
          <w:t>http://www.crr.cz/cs/crr/kontakty-iop-irop</w:t>
        </w:r>
      </w:hyperlink>
      <w:r w:rsidR="008702B4" w:rsidRPr="00CB13B8">
        <w:rPr>
          <w:rStyle w:val="Hypertextovodkaz"/>
          <w:rFonts w:asciiTheme="majorHAnsi" w:hAnsiTheme="majorHAnsi" w:cs="Arial"/>
          <w:color w:val="auto"/>
          <w:sz w:val="24"/>
          <w:u w:val="none"/>
        </w:rPr>
        <w:t xml:space="preserve"> nebo </w:t>
      </w:r>
      <w:hyperlink r:id="rId21" w:history="1">
        <w:r w:rsidR="008702B4" w:rsidRPr="00CB13B8">
          <w:rPr>
            <w:rStyle w:val="Hypertextovodkaz"/>
            <w:rFonts w:asciiTheme="majorHAnsi" w:hAnsiTheme="majorHAnsi" w:cs="Arial"/>
            <w:sz w:val="24"/>
          </w:rPr>
          <w:t>http://www.dotaceEu.cz/irop</w:t>
        </w:r>
      </w:hyperlink>
      <w:r w:rsidR="008702B4" w:rsidRPr="00CB13B8">
        <w:rPr>
          <w:rStyle w:val="Hypertextovodkaz"/>
          <w:rFonts w:asciiTheme="majorHAnsi" w:hAnsiTheme="majorHAnsi" w:cs="Arial"/>
          <w:sz w:val="24"/>
        </w:rPr>
        <w:t>.</w:t>
      </w:r>
    </w:p>
    <w:p w:rsidR="001A0F95" w:rsidRPr="00CB13B8" w:rsidRDefault="00987E98" w:rsidP="00601CC4">
      <w:pPr>
        <w:pStyle w:val="Odstavecseseznamem"/>
        <w:ind w:left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Po předložení žádosti o podporu budou žadateli </w:t>
      </w:r>
      <w:r w:rsidR="002F1A16" w:rsidRPr="00CB13B8">
        <w:rPr>
          <w:rFonts w:asciiTheme="majorHAnsi" w:hAnsiTheme="majorHAnsi" w:cs="Arial"/>
          <w:sz w:val="24"/>
        </w:rPr>
        <w:t>formou depeše v MS2014+</w:t>
      </w:r>
      <w:r w:rsidRPr="00CB13B8">
        <w:rPr>
          <w:rFonts w:asciiTheme="majorHAnsi" w:hAnsiTheme="majorHAnsi" w:cs="Arial"/>
          <w:sz w:val="24"/>
        </w:rPr>
        <w:t xml:space="preserve"> </w:t>
      </w:r>
      <w:r w:rsidR="009B1B97" w:rsidRPr="00974993">
        <w:rPr>
          <w:rFonts w:asciiTheme="majorHAnsi" w:hAnsiTheme="majorHAnsi" w:cs="Arial"/>
          <w:sz w:val="24"/>
        </w:rPr>
        <w:t xml:space="preserve">sdělena </w:t>
      </w:r>
      <w:r w:rsidRPr="00CB13B8">
        <w:rPr>
          <w:rFonts w:asciiTheme="majorHAnsi" w:hAnsiTheme="majorHAnsi" w:cs="Arial"/>
          <w:sz w:val="24"/>
        </w:rPr>
        <w:t>jména administrátorů projektu pro další komunikaci v rámci administrace projektu.</w:t>
      </w:r>
      <w:r w:rsidR="001A0F95" w:rsidRPr="00CB13B8">
        <w:rPr>
          <w:rFonts w:asciiTheme="majorHAnsi" w:hAnsiTheme="majorHAnsi" w:cs="Arial"/>
          <w:sz w:val="24"/>
        </w:rPr>
        <w:br w:type="page"/>
      </w:r>
    </w:p>
    <w:p w:rsidR="00384CA1" w:rsidRPr="00CB13B8" w:rsidRDefault="00E131E7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72" w:name="_Toc425325709"/>
      <w:bookmarkStart w:id="73" w:name="_Toc425348549"/>
      <w:bookmarkStart w:id="74" w:name="_Toc425348625"/>
      <w:bookmarkStart w:id="75" w:name="_Toc425325710"/>
      <w:bookmarkStart w:id="76" w:name="_Toc425348550"/>
      <w:bookmarkStart w:id="77" w:name="_Toc425348626"/>
      <w:bookmarkStart w:id="78" w:name="_Toc425325711"/>
      <w:bookmarkStart w:id="79" w:name="_Toc425348551"/>
      <w:bookmarkStart w:id="80" w:name="_Toc425348627"/>
      <w:bookmarkStart w:id="81" w:name="_Toc425325712"/>
      <w:bookmarkStart w:id="82" w:name="_Toc425348552"/>
      <w:bookmarkStart w:id="83" w:name="_Toc425348628"/>
      <w:bookmarkStart w:id="84" w:name="_Toc425325713"/>
      <w:bookmarkStart w:id="85" w:name="_Toc425348553"/>
      <w:bookmarkStart w:id="86" w:name="_Toc425348629"/>
      <w:bookmarkStart w:id="87" w:name="_Toc425325714"/>
      <w:bookmarkStart w:id="88" w:name="_Toc425348554"/>
      <w:bookmarkStart w:id="89" w:name="_Toc425348630"/>
      <w:bookmarkStart w:id="90" w:name="_Toc425325715"/>
      <w:bookmarkStart w:id="91" w:name="_Toc425348555"/>
      <w:bookmarkStart w:id="92" w:name="_Toc425348631"/>
      <w:bookmarkStart w:id="93" w:name="_Toc413143903"/>
      <w:bookmarkStart w:id="94" w:name="_Toc430871558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Hodnocení a výběr projektů</w:t>
      </w:r>
      <w:bookmarkEnd w:id="93"/>
      <w:bookmarkEnd w:id="94"/>
      <w:r w:rsidRPr="00CB13B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:rsidR="004E1705" w:rsidRDefault="004E1705" w:rsidP="00192DF4"/>
    <w:p w:rsidR="00384CA1" w:rsidRPr="00CB13B8" w:rsidRDefault="00365A90" w:rsidP="00671E54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Hodnocení žádostí o podporu probíhá průběžně</w:t>
      </w:r>
      <w:r w:rsidR="005E53B6" w:rsidRPr="00CB13B8">
        <w:rPr>
          <w:rFonts w:asciiTheme="majorHAnsi" w:hAnsiTheme="majorHAnsi" w:cs="Arial"/>
          <w:sz w:val="24"/>
        </w:rPr>
        <w:t xml:space="preserve"> v souladu s</w:t>
      </w:r>
      <w:r w:rsidR="00171364" w:rsidRPr="00CB13B8">
        <w:rPr>
          <w:rFonts w:asciiTheme="majorHAnsi" w:hAnsiTheme="majorHAnsi" w:cs="Arial"/>
          <w:sz w:val="24"/>
        </w:rPr>
        <w:t> </w:t>
      </w:r>
      <w:r w:rsidR="005E53B6" w:rsidRPr="00CB13B8">
        <w:rPr>
          <w:rFonts w:asciiTheme="majorHAnsi" w:hAnsiTheme="majorHAnsi" w:cs="Arial"/>
          <w:sz w:val="24"/>
        </w:rPr>
        <w:t xml:space="preserve">kap. </w:t>
      </w:r>
      <w:r w:rsidR="00171364" w:rsidRPr="00CB13B8">
        <w:rPr>
          <w:rFonts w:asciiTheme="majorHAnsi" w:hAnsiTheme="majorHAnsi" w:cs="Arial"/>
          <w:sz w:val="24"/>
        </w:rPr>
        <w:t>3 Obecných pravidel.</w:t>
      </w:r>
    </w:p>
    <w:p w:rsidR="00736416" w:rsidRPr="00CB13B8" w:rsidRDefault="00736416" w:rsidP="008C5F4B">
      <w:pPr>
        <w:pStyle w:val="Odstavecseseznamem"/>
        <w:keepNext/>
        <w:keepLines/>
        <w:numPr>
          <w:ilvl w:val="0"/>
          <w:numId w:val="10"/>
        </w:numPr>
        <w:spacing w:before="480" w:after="0"/>
        <w:contextualSpacing w:val="0"/>
        <w:jc w:val="both"/>
        <w:outlineLvl w:val="0"/>
        <w:rPr>
          <w:rFonts w:asciiTheme="majorHAnsi" w:hAnsiTheme="majorHAnsi" w:cs="Arial"/>
          <w:b/>
          <w:bCs/>
          <w:vanish/>
          <w:color w:val="000000"/>
          <w:sz w:val="24"/>
        </w:rPr>
      </w:pPr>
      <w:bookmarkStart w:id="95" w:name="_Toc425264444"/>
      <w:bookmarkStart w:id="96" w:name="_Toc425325717"/>
      <w:bookmarkStart w:id="97" w:name="_Toc425348557"/>
      <w:bookmarkStart w:id="98" w:name="_Toc425348633"/>
      <w:bookmarkStart w:id="99" w:name="_Toc425349660"/>
      <w:bookmarkStart w:id="100" w:name="_Toc425422661"/>
      <w:bookmarkStart w:id="101" w:name="_Toc425510954"/>
      <w:bookmarkStart w:id="102" w:name="_Toc425942144"/>
      <w:bookmarkStart w:id="103" w:name="_Toc425946498"/>
      <w:bookmarkStart w:id="104" w:name="_Toc425955143"/>
      <w:bookmarkStart w:id="105" w:name="_Toc425955173"/>
      <w:bookmarkStart w:id="106" w:name="_Toc426018858"/>
      <w:bookmarkStart w:id="107" w:name="_Toc426023083"/>
      <w:bookmarkStart w:id="108" w:name="_Toc426025302"/>
      <w:bookmarkStart w:id="109" w:name="_Toc426035280"/>
      <w:bookmarkStart w:id="110" w:name="_Toc426036871"/>
      <w:bookmarkStart w:id="111" w:name="_Toc426037766"/>
      <w:bookmarkStart w:id="112" w:name="_Toc426722653"/>
      <w:bookmarkStart w:id="113" w:name="_Toc426722697"/>
      <w:bookmarkStart w:id="114" w:name="_Toc426722732"/>
      <w:bookmarkStart w:id="115" w:name="_Toc428868343"/>
      <w:bookmarkStart w:id="116" w:name="_Toc430250303"/>
      <w:bookmarkStart w:id="117" w:name="_Toc430250984"/>
      <w:bookmarkStart w:id="118" w:name="_Toc430251020"/>
      <w:bookmarkStart w:id="119" w:name="_Toc430252883"/>
      <w:bookmarkStart w:id="120" w:name="_Toc430252920"/>
      <w:bookmarkStart w:id="121" w:name="_Toc430252956"/>
      <w:bookmarkStart w:id="122" w:name="_Toc430252990"/>
      <w:bookmarkStart w:id="123" w:name="_Toc430253023"/>
      <w:bookmarkStart w:id="124" w:name="_Toc430871559"/>
      <w:bookmarkStart w:id="125" w:name="_Toc424905628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736416" w:rsidRPr="00CB13B8" w:rsidRDefault="00736416" w:rsidP="008C5F4B">
      <w:pPr>
        <w:pStyle w:val="Odstavecseseznamem"/>
        <w:keepNext/>
        <w:keepLines/>
        <w:numPr>
          <w:ilvl w:val="0"/>
          <w:numId w:val="10"/>
        </w:numPr>
        <w:spacing w:before="480" w:after="0"/>
        <w:contextualSpacing w:val="0"/>
        <w:jc w:val="both"/>
        <w:outlineLvl w:val="0"/>
        <w:rPr>
          <w:rFonts w:asciiTheme="majorHAnsi" w:hAnsiTheme="majorHAnsi" w:cs="Arial"/>
          <w:b/>
          <w:bCs/>
          <w:vanish/>
          <w:color w:val="000000"/>
          <w:sz w:val="24"/>
        </w:rPr>
      </w:pPr>
      <w:bookmarkStart w:id="126" w:name="_Toc426018859"/>
      <w:bookmarkStart w:id="127" w:name="_Toc426023084"/>
      <w:bookmarkStart w:id="128" w:name="_Toc426025303"/>
      <w:bookmarkStart w:id="129" w:name="_Toc426035281"/>
      <w:bookmarkStart w:id="130" w:name="_Toc426036872"/>
      <w:bookmarkStart w:id="131" w:name="_Toc426037767"/>
      <w:bookmarkStart w:id="132" w:name="_Toc426722654"/>
      <w:bookmarkStart w:id="133" w:name="_Toc426722698"/>
      <w:bookmarkStart w:id="134" w:name="_Toc426722733"/>
      <w:bookmarkStart w:id="135" w:name="_Toc428868344"/>
      <w:bookmarkStart w:id="136" w:name="_Toc430250304"/>
      <w:bookmarkStart w:id="137" w:name="_Toc430250985"/>
      <w:bookmarkStart w:id="138" w:name="_Toc430251021"/>
      <w:bookmarkStart w:id="139" w:name="_Toc430252884"/>
      <w:bookmarkStart w:id="140" w:name="_Toc430252921"/>
      <w:bookmarkStart w:id="141" w:name="_Toc430252957"/>
      <w:bookmarkStart w:id="142" w:name="_Toc430252991"/>
      <w:bookmarkStart w:id="143" w:name="_Toc430253024"/>
      <w:bookmarkStart w:id="144" w:name="_Toc430871560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736416" w:rsidRPr="00CB13B8" w:rsidRDefault="00736416" w:rsidP="008C5F4B">
      <w:pPr>
        <w:pStyle w:val="Odstavecseseznamem"/>
        <w:keepNext/>
        <w:keepLines/>
        <w:numPr>
          <w:ilvl w:val="0"/>
          <w:numId w:val="10"/>
        </w:numPr>
        <w:spacing w:before="480" w:after="0"/>
        <w:contextualSpacing w:val="0"/>
        <w:jc w:val="both"/>
        <w:outlineLvl w:val="0"/>
        <w:rPr>
          <w:rFonts w:asciiTheme="majorHAnsi" w:hAnsiTheme="majorHAnsi" w:cs="Arial"/>
          <w:b/>
          <w:bCs/>
          <w:vanish/>
          <w:color w:val="000000"/>
          <w:sz w:val="24"/>
        </w:rPr>
      </w:pPr>
      <w:bookmarkStart w:id="145" w:name="_Toc426018860"/>
      <w:bookmarkStart w:id="146" w:name="_Toc426023085"/>
      <w:bookmarkStart w:id="147" w:name="_Toc426025304"/>
      <w:bookmarkStart w:id="148" w:name="_Toc426035282"/>
      <w:bookmarkStart w:id="149" w:name="_Toc426036873"/>
      <w:bookmarkStart w:id="150" w:name="_Toc426037768"/>
      <w:bookmarkStart w:id="151" w:name="_Toc426722655"/>
      <w:bookmarkStart w:id="152" w:name="_Toc426722699"/>
      <w:bookmarkStart w:id="153" w:name="_Toc426722734"/>
      <w:bookmarkStart w:id="154" w:name="_Toc428868345"/>
      <w:bookmarkStart w:id="155" w:name="_Toc430250305"/>
      <w:bookmarkStart w:id="156" w:name="_Toc430250986"/>
      <w:bookmarkStart w:id="157" w:name="_Toc430251022"/>
      <w:bookmarkStart w:id="158" w:name="_Toc430252885"/>
      <w:bookmarkStart w:id="159" w:name="_Toc430252922"/>
      <w:bookmarkStart w:id="160" w:name="_Toc430252958"/>
      <w:bookmarkStart w:id="161" w:name="_Toc430252992"/>
      <w:bookmarkStart w:id="162" w:name="_Toc430253025"/>
      <w:bookmarkStart w:id="163" w:name="_Toc430871561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736416" w:rsidRPr="00CB13B8" w:rsidRDefault="00736416" w:rsidP="008C5F4B">
      <w:pPr>
        <w:pStyle w:val="Odstavecseseznamem"/>
        <w:keepNext/>
        <w:keepLines/>
        <w:numPr>
          <w:ilvl w:val="0"/>
          <w:numId w:val="10"/>
        </w:numPr>
        <w:spacing w:before="480" w:after="0"/>
        <w:contextualSpacing w:val="0"/>
        <w:jc w:val="both"/>
        <w:outlineLvl w:val="0"/>
        <w:rPr>
          <w:rFonts w:asciiTheme="majorHAnsi" w:hAnsiTheme="majorHAnsi" w:cs="Arial"/>
          <w:b/>
          <w:bCs/>
          <w:vanish/>
          <w:color w:val="000000"/>
          <w:sz w:val="24"/>
        </w:rPr>
      </w:pPr>
      <w:bookmarkStart w:id="164" w:name="_Toc426018861"/>
      <w:bookmarkStart w:id="165" w:name="_Toc426023086"/>
      <w:bookmarkStart w:id="166" w:name="_Toc426025305"/>
      <w:bookmarkStart w:id="167" w:name="_Toc426035283"/>
      <w:bookmarkStart w:id="168" w:name="_Toc426036874"/>
      <w:bookmarkStart w:id="169" w:name="_Toc426037769"/>
      <w:bookmarkStart w:id="170" w:name="_Toc426722656"/>
      <w:bookmarkStart w:id="171" w:name="_Toc426722700"/>
      <w:bookmarkStart w:id="172" w:name="_Toc426722735"/>
      <w:bookmarkStart w:id="173" w:name="_Toc428868346"/>
      <w:bookmarkStart w:id="174" w:name="_Toc430250306"/>
      <w:bookmarkStart w:id="175" w:name="_Toc430250987"/>
      <w:bookmarkStart w:id="176" w:name="_Toc430251023"/>
      <w:bookmarkStart w:id="177" w:name="_Toc430252886"/>
      <w:bookmarkStart w:id="178" w:name="_Toc430252923"/>
      <w:bookmarkStart w:id="179" w:name="_Toc430252959"/>
      <w:bookmarkStart w:id="180" w:name="_Toc430252993"/>
      <w:bookmarkStart w:id="181" w:name="_Toc430253026"/>
      <w:bookmarkStart w:id="182" w:name="_Toc430871562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5E53B6" w:rsidRPr="00CB13B8" w:rsidRDefault="002E422B" w:rsidP="00CB13B8">
      <w:pPr>
        <w:pStyle w:val="Pravidla11"/>
        <w:numPr>
          <w:ilvl w:val="1"/>
          <w:numId w:val="10"/>
        </w:numPr>
        <w:suppressAutoHyphens w:val="0"/>
        <w:spacing w:before="120" w:after="0"/>
        <w:ind w:left="1077" w:hanging="720"/>
        <w:rPr>
          <w:rFonts w:asciiTheme="majorHAnsi" w:eastAsiaTheme="majorEastAsia" w:hAnsiTheme="majorHAnsi"/>
          <w:color w:val="000000" w:themeColor="text1"/>
        </w:rPr>
      </w:pPr>
      <w:bookmarkStart w:id="183" w:name="_Toc430871563"/>
      <w:r w:rsidRPr="00CB13B8">
        <w:rPr>
          <w:rFonts w:asciiTheme="majorHAnsi" w:eastAsiaTheme="majorEastAsia" w:hAnsiTheme="majorHAnsi"/>
          <w:color w:val="000000" w:themeColor="text1"/>
        </w:rPr>
        <w:t>Hodnocení</w:t>
      </w:r>
      <w:r w:rsidR="005E53B6" w:rsidRPr="00CB13B8">
        <w:rPr>
          <w:rFonts w:asciiTheme="majorHAnsi" w:eastAsiaTheme="majorEastAsia" w:hAnsiTheme="majorHAnsi"/>
          <w:color w:val="000000" w:themeColor="text1"/>
        </w:rPr>
        <w:t xml:space="preserve"> žádostí</w:t>
      </w:r>
      <w:bookmarkEnd w:id="125"/>
      <w:r w:rsidRPr="00CB13B8">
        <w:rPr>
          <w:rFonts w:asciiTheme="majorHAnsi" w:eastAsiaTheme="majorEastAsia" w:hAnsiTheme="majorHAnsi"/>
          <w:color w:val="000000" w:themeColor="text1"/>
        </w:rPr>
        <w:t xml:space="preserve"> o podporu</w:t>
      </w:r>
      <w:bookmarkEnd w:id="183"/>
      <w:r w:rsidR="005E53B6" w:rsidRPr="00CB13B8">
        <w:rPr>
          <w:rFonts w:asciiTheme="majorHAnsi" w:eastAsiaTheme="majorEastAsia" w:hAnsiTheme="majorHAnsi"/>
          <w:color w:val="000000" w:themeColor="text1"/>
        </w:rPr>
        <w:tab/>
      </w:r>
    </w:p>
    <w:p w:rsidR="005E53B6" w:rsidRPr="00CB13B8" w:rsidRDefault="005E53B6" w:rsidP="00CB13B8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bookmarkStart w:id="184" w:name="_Toc430871564"/>
      <w:r w:rsidRPr="00CB13B8">
        <w:rPr>
          <w:rFonts w:asciiTheme="majorHAnsi" w:eastAsiaTheme="majorEastAsia" w:hAnsiTheme="majorHAnsi" w:cstheme="majorBidi"/>
          <w:sz w:val="24"/>
        </w:rPr>
        <w:t>Kontrola přijatelnosti a formálních náležitostí projektu</w:t>
      </w:r>
      <w:bookmarkEnd w:id="184"/>
      <w:r w:rsidRPr="00CB13B8">
        <w:rPr>
          <w:rFonts w:asciiTheme="majorHAnsi" w:eastAsiaTheme="majorEastAsia" w:hAnsiTheme="majorHAnsi" w:cstheme="majorBidi"/>
          <w:sz w:val="24"/>
        </w:rPr>
        <w:t xml:space="preserve"> </w:t>
      </w:r>
    </w:p>
    <w:p w:rsidR="005E53B6" w:rsidRPr="00CB13B8" w:rsidRDefault="002E422B" w:rsidP="00671E54">
      <w:pPr>
        <w:tabs>
          <w:tab w:val="left" w:pos="709"/>
        </w:tabs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Probíhá </w:t>
      </w:r>
      <w:r w:rsidR="005E53B6" w:rsidRPr="00CB13B8">
        <w:rPr>
          <w:rFonts w:asciiTheme="majorHAnsi" w:hAnsiTheme="majorHAnsi" w:cs="Arial"/>
          <w:sz w:val="24"/>
        </w:rPr>
        <w:t>podle obecných kritérií přijatelnosti a formálních náležitostí uvedených v kap</w:t>
      </w:r>
      <w:r w:rsidR="00D81CC7" w:rsidRPr="00CB13B8">
        <w:rPr>
          <w:rFonts w:asciiTheme="majorHAnsi" w:hAnsiTheme="majorHAnsi" w:cs="Arial"/>
          <w:sz w:val="24"/>
        </w:rPr>
        <w:t>itole</w:t>
      </w:r>
      <w:r w:rsidR="005E53B6" w:rsidRPr="00CB13B8">
        <w:rPr>
          <w:rFonts w:asciiTheme="majorHAnsi" w:hAnsiTheme="majorHAnsi" w:cs="Arial"/>
          <w:sz w:val="24"/>
        </w:rPr>
        <w:t xml:space="preserve"> 3.2 Obecných pravidel a </w:t>
      </w:r>
      <w:r w:rsidR="00BE5E2B" w:rsidRPr="00CB13B8">
        <w:rPr>
          <w:rFonts w:asciiTheme="majorHAnsi" w:hAnsiTheme="majorHAnsi" w:cs="Arial"/>
          <w:sz w:val="24"/>
        </w:rPr>
        <w:t>s</w:t>
      </w:r>
      <w:r w:rsidR="005E53B6" w:rsidRPr="00CB13B8">
        <w:rPr>
          <w:rFonts w:asciiTheme="majorHAnsi" w:hAnsiTheme="majorHAnsi" w:cs="Arial"/>
          <w:sz w:val="24"/>
        </w:rPr>
        <w:t xml:space="preserve">pecifických kritérií přijatelnosti pro </w:t>
      </w:r>
      <w:r w:rsidR="00BE5E2B" w:rsidRPr="00CB13B8">
        <w:rPr>
          <w:rFonts w:asciiTheme="majorHAnsi" w:hAnsiTheme="majorHAnsi" w:cs="Arial"/>
          <w:sz w:val="24"/>
        </w:rPr>
        <w:t xml:space="preserve">specifický </w:t>
      </w:r>
      <w:r w:rsidR="005A2AF9" w:rsidRPr="00CB13B8">
        <w:rPr>
          <w:rFonts w:asciiTheme="majorHAnsi" w:hAnsiTheme="majorHAnsi" w:cs="Arial"/>
          <w:sz w:val="24"/>
        </w:rPr>
        <w:t>cíl 2</w:t>
      </w:r>
      <w:r w:rsidR="005E53B6" w:rsidRPr="00CB13B8">
        <w:rPr>
          <w:rFonts w:asciiTheme="majorHAnsi" w:hAnsiTheme="majorHAnsi" w:cs="Arial"/>
          <w:sz w:val="24"/>
        </w:rPr>
        <w:t>.3</w:t>
      </w:r>
      <w:r w:rsidR="00B15E90" w:rsidRPr="00CB13B8">
        <w:rPr>
          <w:rFonts w:asciiTheme="majorHAnsi" w:hAnsiTheme="majorHAnsi" w:cs="Arial"/>
          <w:sz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505"/>
      </w:tblGrid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hAnsiTheme="majorHAnsi" w:cs="Arial"/>
                <w:b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t>Specifická kritéria přijatelnosti pro SC 2.3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hAnsiTheme="majorHAnsi" w:cs="Arial"/>
                <w:b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/>
                <w:bCs/>
                <w:szCs w:val="22"/>
              </w:rPr>
              <w:t>Hodnocení (ANO/NE)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Poskytovatel péče je pracovištěm vysoce specializované péče podle zákona č. 372/2011 Sb., o zdravotních službách, v oboru </w:t>
            </w:r>
            <w:proofErr w:type="spellStart"/>
            <w:r w:rsidRPr="00CB13B8">
              <w:rPr>
                <w:rFonts w:asciiTheme="majorHAnsi" w:hAnsiTheme="majorHAnsi" w:cs="Arial"/>
                <w:bCs/>
                <w:szCs w:val="22"/>
              </w:rPr>
              <w:t>perinatologie</w:t>
            </w:r>
            <w:proofErr w:type="spellEnd"/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 nebo </w:t>
            </w:r>
            <w:proofErr w:type="spellStart"/>
            <w:r w:rsidRPr="00CB13B8">
              <w:rPr>
                <w:rFonts w:asciiTheme="majorHAnsi" w:hAnsiTheme="majorHAnsi" w:cs="Arial"/>
                <w:bCs/>
                <w:szCs w:val="22"/>
              </w:rPr>
              <w:t>onkogynekologie</w:t>
            </w:r>
            <w:proofErr w:type="spellEnd"/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 a je uvedený ve Věstníku </w:t>
            </w:r>
            <w:proofErr w:type="spellStart"/>
            <w:r w:rsidRPr="00CB13B8">
              <w:rPr>
                <w:rFonts w:asciiTheme="majorHAnsi" w:hAnsiTheme="majorHAnsi" w:cs="Arial"/>
                <w:bCs/>
                <w:szCs w:val="22"/>
              </w:rPr>
              <w:t>MZd</w:t>
            </w:r>
            <w:proofErr w:type="spellEnd"/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, definujícím síť specializovaných pracovišť.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ANO - Žadatel je uveden ve Věstníku </w:t>
            </w:r>
            <w:proofErr w:type="spellStart"/>
            <w:r w:rsidRPr="00CB13B8">
              <w:rPr>
                <w:rFonts w:asciiTheme="majorHAnsi" w:hAnsiTheme="majorHAnsi" w:cs="Arial"/>
                <w:bCs/>
                <w:szCs w:val="22"/>
              </w:rPr>
              <w:t>MZd</w:t>
            </w:r>
            <w:proofErr w:type="spellEnd"/>
            <w:r w:rsidRPr="00CB13B8">
              <w:rPr>
                <w:rFonts w:asciiTheme="majorHAnsi" w:hAnsiTheme="majorHAnsi" w:cs="Arial"/>
                <w:bCs/>
                <w:szCs w:val="22"/>
              </w:rPr>
              <w:t>.</w:t>
            </w:r>
          </w:p>
          <w:p w:rsidR="002D7015" w:rsidRPr="00CB13B8" w:rsidRDefault="002D7015" w:rsidP="006F1939">
            <w:pPr>
              <w:spacing w:before="120" w:after="120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NE - Žadatel není uveden ve Věstníku </w:t>
            </w:r>
            <w:proofErr w:type="spellStart"/>
            <w:r w:rsidRPr="00CB13B8">
              <w:rPr>
                <w:rFonts w:asciiTheme="majorHAnsi" w:hAnsiTheme="majorHAnsi" w:cs="Arial"/>
                <w:bCs/>
                <w:szCs w:val="22"/>
              </w:rPr>
              <w:t>MZd</w:t>
            </w:r>
            <w:proofErr w:type="spellEnd"/>
            <w:r w:rsidRPr="00CB13B8">
              <w:rPr>
                <w:rFonts w:asciiTheme="majorHAnsi" w:hAnsiTheme="majorHAnsi" w:cs="Arial"/>
                <w:bCs/>
                <w:szCs w:val="22"/>
              </w:rPr>
              <w:t>.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Je doložen souhlas přístrojové komise pro přístroje, u kterých vzniká povinnost schválení.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suppressAutoHyphens w:val="0"/>
              <w:spacing w:before="120" w:after="0"/>
              <w:rPr>
                <w:rFonts w:asciiTheme="majorHAnsi" w:eastAsia="Times New Roman" w:hAnsiTheme="majorHAnsi" w:cs="Arial"/>
                <w:szCs w:val="22"/>
                <w:lang w:eastAsia="cs-CZ"/>
              </w:rPr>
            </w:pPr>
            <w:r w:rsidRPr="00CB13B8">
              <w:rPr>
                <w:rFonts w:asciiTheme="majorHAnsi" w:eastAsia="Times New Roman" w:hAnsiTheme="majorHAnsi" w:cs="Arial"/>
                <w:szCs w:val="22"/>
                <w:lang w:eastAsia="cs-CZ"/>
              </w:rPr>
              <w:t>ANO - K projektu je doložen souhlas přístrojové komise.</w:t>
            </w:r>
          </w:p>
          <w:p w:rsidR="002D7015" w:rsidRPr="00CB13B8" w:rsidRDefault="002D7015" w:rsidP="00CB1309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Arial"/>
                <w:color w:val="000000"/>
                <w:szCs w:val="22"/>
                <w:lang w:eastAsia="cs-CZ"/>
              </w:rPr>
            </w:pPr>
          </w:p>
          <w:p w:rsidR="002D7015" w:rsidRPr="0003767A" w:rsidRDefault="002D7015" w:rsidP="0003767A">
            <w:pPr>
              <w:spacing w:before="120" w:after="120"/>
              <w:rPr>
                <w:rFonts w:asciiTheme="majorHAnsi" w:eastAsia="Times New Roman" w:hAnsiTheme="majorHAnsi" w:cs="Arial"/>
                <w:szCs w:val="22"/>
                <w:lang w:eastAsia="cs-CZ"/>
              </w:rPr>
            </w:pPr>
            <w:r w:rsidRPr="00192DF4">
              <w:rPr>
                <w:rFonts w:asciiTheme="majorHAnsi" w:eastAsia="Times New Roman" w:hAnsiTheme="majorHAnsi" w:cs="Arial"/>
                <w:szCs w:val="22"/>
                <w:lang w:eastAsia="cs-CZ"/>
              </w:rPr>
              <w:t>NE - K projektu není doložen souhlas přístrojové komise</w:t>
            </w:r>
            <w:r w:rsidRPr="0003767A">
              <w:rPr>
                <w:rFonts w:asciiTheme="majorHAnsi" w:eastAsia="Times New Roman" w:hAnsiTheme="majorHAnsi" w:cs="Arial"/>
                <w:szCs w:val="22"/>
                <w:lang w:eastAsia="cs-CZ"/>
              </w:rPr>
              <w:t>.</w:t>
            </w:r>
          </w:p>
          <w:p w:rsidR="002D7015" w:rsidRPr="00CB13B8" w:rsidRDefault="002D7015" w:rsidP="00192DF4">
            <w:pPr>
              <w:spacing w:before="120" w:after="120"/>
              <w:rPr>
                <w:rFonts w:asciiTheme="majorHAnsi" w:hAnsiTheme="majorHAnsi" w:cs="Arial"/>
                <w:bCs/>
                <w:szCs w:val="22"/>
              </w:rPr>
            </w:pPr>
            <w:r>
              <w:rPr>
                <w:rFonts w:asciiTheme="majorHAnsi" w:eastAsia="Times New Roman" w:hAnsiTheme="majorHAnsi" w:cs="Arial"/>
                <w:szCs w:val="22"/>
                <w:lang w:val="en-GB" w:eastAsia="cs-CZ"/>
              </w:rPr>
              <w:t xml:space="preserve">NERELEVANTNÍ 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Žadatel má zajištěnou administrativní, finanční a provozní kapacitu k realizaci a udržitelnosti projektu.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ANO - Žadatel má zajištěnou administrativní, finanční a provozní kapacitu k realizaci a udržitelnosti projektu.</w:t>
            </w:r>
          </w:p>
          <w:p w:rsidR="002D7015" w:rsidRPr="00CB13B8" w:rsidRDefault="002D7015" w:rsidP="00CB1309">
            <w:pPr>
              <w:spacing w:before="120" w:after="120"/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NE - Žadatel nemá zajištěnou administrativní, finanční a provozní kapacitu k realizaci a udržitelnosti projektu.</w:t>
            </w:r>
          </w:p>
        </w:tc>
      </w:tr>
      <w:tr w:rsidR="002D7015" w:rsidRPr="00D56242" w:rsidDel="00D95E8D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015" w:rsidRPr="00CB13B8" w:rsidDel="00D95E8D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t>Výdaje na hlavní aktivity v rozpočtu projektu odpovídají tržním cenám.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ANO - Výdaje na hlavní aktivity v rozpočtu projektu odpovídají tržním cenám.</w:t>
            </w:r>
          </w:p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NE - Výdaje na hlavní aktivity v rozpočtu projektu neodpovídají tržním cenám.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t>Minimálně 85 % způsobilých výdajů projektu je zaměřeno na hlavní aktivitu projektu.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ANO - Z rozpočtu projektu je zřejmé, že minimálně 85 % způsobilých výdajů je zaměřeno na hlavní aktivitu projektu.</w:t>
            </w:r>
          </w:p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NE - Z rozpočtu projektu není zřejmé, že minimálně 85 % způsobilých výdajů je zaměřeno na hlavní aktivitu projektu.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t>Cílové hodnoty monitorovacích indikátorů odpovídají cílům projektu.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ANO - Cílové hodnoty monitorovacích indikátorů odpovídají cílům projektu.</w:t>
            </w:r>
          </w:p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 xml:space="preserve">NE - Cílové hodnoty monitorovacích </w:t>
            </w:r>
            <w:r w:rsidRPr="00CB13B8">
              <w:rPr>
                <w:rFonts w:asciiTheme="majorHAnsi" w:hAnsiTheme="majorHAnsi" w:cs="Arial"/>
                <w:bCs/>
                <w:szCs w:val="22"/>
              </w:rPr>
              <w:lastRenderedPageBreak/>
              <w:t>indikátorů neodpovídají cílům projektu.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lastRenderedPageBreak/>
              <w:t>Harmonogram realizace projektu je reálný a proveditelný.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ANO - Harmonogram realizace projektu je reálný a proveditelný.</w:t>
            </w:r>
          </w:p>
          <w:p w:rsidR="002D7015" w:rsidRPr="00CB13B8" w:rsidRDefault="002D7015" w:rsidP="00CB1309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NE - Harmonogram realizace projektu není reálný a proveditelný.</w:t>
            </w:r>
          </w:p>
        </w:tc>
      </w:tr>
      <w:tr w:rsidR="002D7015" w:rsidRPr="00D56242" w:rsidTr="0003767A">
        <w:trPr>
          <w:trHeight w:val="20"/>
        </w:trPr>
        <w:tc>
          <w:tcPr>
            <w:tcW w:w="4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CB1309">
            <w:pPr>
              <w:spacing w:before="120" w:after="120"/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</w:pPr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t xml:space="preserve">V hodnocení </w:t>
            </w:r>
            <w:proofErr w:type="spellStart"/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t>eCBA</w:t>
            </w:r>
            <w:proofErr w:type="spellEnd"/>
            <w:r w:rsidRPr="00CB13B8">
              <w:rPr>
                <w:rFonts w:asciiTheme="majorHAnsi" w:eastAsia="Batang" w:hAnsiTheme="majorHAnsi" w:cs="Arial"/>
                <w:color w:val="000000"/>
                <w:szCs w:val="22"/>
                <w:lang w:eastAsia="en-US"/>
              </w:rPr>
              <w:t xml:space="preserve"> /finanční analýze projekt dosáhne minimálně hodnoty ukazatelů, stanovené ve výzvě.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7015" w:rsidRPr="00CB13B8" w:rsidRDefault="002D7015" w:rsidP="0003767A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ANO - Projekt dosáhl min. bodové hodnoty.</w:t>
            </w:r>
          </w:p>
          <w:p w:rsidR="002D7015" w:rsidRPr="00CB13B8" w:rsidRDefault="002D7015" w:rsidP="00661E85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NE - Projekt nedosáhl min. bodové hodnoty.</w:t>
            </w:r>
          </w:p>
          <w:p w:rsidR="002D7015" w:rsidRPr="00CB13B8" w:rsidRDefault="002D7015" w:rsidP="00661E85">
            <w:pPr>
              <w:tabs>
                <w:tab w:val="left" w:pos="5445"/>
              </w:tabs>
              <w:rPr>
                <w:rFonts w:asciiTheme="majorHAnsi" w:hAnsiTheme="majorHAnsi" w:cs="Arial"/>
                <w:bCs/>
                <w:szCs w:val="22"/>
              </w:rPr>
            </w:pPr>
            <w:r w:rsidRPr="00CB13B8">
              <w:rPr>
                <w:rFonts w:asciiTheme="majorHAnsi" w:hAnsiTheme="majorHAnsi" w:cs="Arial"/>
                <w:bCs/>
                <w:szCs w:val="22"/>
              </w:rPr>
              <w:t>NERELEVANTNÍ – Nemusí se provádět.</w:t>
            </w:r>
          </w:p>
        </w:tc>
      </w:tr>
    </w:tbl>
    <w:p w:rsidR="00CB1309" w:rsidRPr="00CB13B8" w:rsidRDefault="00CB1309" w:rsidP="00460A18">
      <w:pPr>
        <w:rPr>
          <w:rFonts w:asciiTheme="majorHAnsi" w:hAnsiTheme="majorHAnsi"/>
          <w:sz w:val="24"/>
        </w:rPr>
      </w:pPr>
    </w:p>
    <w:p w:rsidR="005E53B6" w:rsidRPr="00CB13B8" w:rsidRDefault="005E53B6" w:rsidP="00CB13B8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bookmarkStart w:id="185" w:name="_Toc430871565"/>
      <w:r w:rsidRPr="00CB13B8">
        <w:rPr>
          <w:rFonts w:asciiTheme="majorHAnsi" w:eastAsiaTheme="majorEastAsia" w:hAnsiTheme="majorHAnsi" w:cstheme="majorBidi"/>
          <w:sz w:val="24"/>
        </w:rPr>
        <w:t>Věcné hodnocení projektu</w:t>
      </w:r>
      <w:bookmarkEnd w:id="185"/>
      <w:r w:rsidRPr="00CB13B8">
        <w:rPr>
          <w:rFonts w:asciiTheme="majorHAnsi" w:eastAsiaTheme="majorEastAsia" w:hAnsiTheme="majorHAnsi" w:cstheme="majorBidi"/>
          <w:sz w:val="24"/>
        </w:rPr>
        <w:t xml:space="preserve"> </w:t>
      </w:r>
    </w:p>
    <w:p w:rsidR="00A00705" w:rsidRPr="00CB13B8" w:rsidRDefault="00A00705" w:rsidP="00671E54">
      <w:pPr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</w:t>
      </w:r>
      <w:r w:rsidR="00BE5E2B" w:rsidRPr="00CB13B8">
        <w:rPr>
          <w:rFonts w:asciiTheme="majorHAnsi" w:hAnsiTheme="majorHAnsi" w:cs="Arial"/>
          <w:sz w:val="24"/>
        </w:rPr>
        <w:t xml:space="preserve">ro </w:t>
      </w:r>
      <w:r w:rsidRPr="00CB13B8">
        <w:rPr>
          <w:rFonts w:asciiTheme="majorHAnsi" w:hAnsiTheme="majorHAnsi" w:cs="Arial"/>
          <w:sz w:val="24"/>
        </w:rPr>
        <w:t xml:space="preserve">žádosti o podporu ve </w:t>
      </w:r>
      <w:r w:rsidR="00BE5E2B" w:rsidRPr="00CB13B8">
        <w:rPr>
          <w:rFonts w:asciiTheme="majorHAnsi" w:hAnsiTheme="majorHAnsi" w:cs="Arial"/>
          <w:sz w:val="24"/>
        </w:rPr>
        <w:t>specifick</w:t>
      </w:r>
      <w:r w:rsidRPr="00CB13B8">
        <w:rPr>
          <w:rFonts w:asciiTheme="majorHAnsi" w:hAnsiTheme="majorHAnsi" w:cs="Arial"/>
          <w:sz w:val="24"/>
        </w:rPr>
        <w:t>ém</w:t>
      </w:r>
      <w:r w:rsidR="00BE5E2B" w:rsidRPr="00CB13B8">
        <w:rPr>
          <w:rFonts w:asciiTheme="majorHAnsi" w:hAnsiTheme="majorHAnsi" w:cs="Arial"/>
          <w:sz w:val="24"/>
        </w:rPr>
        <w:t xml:space="preserve"> cíl</w:t>
      </w:r>
      <w:r w:rsidRPr="00CB13B8">
        <w:rPr>
          <w:rFonts w:asciiTheme="majorHAnsi" w:hAnsiTheme="majorHAnsi" w:cs="Arial"/>
          <w:sz w:val="24"/>
        </w:rPr>
        <w:t>i</w:t>
      </w:r>
      <w:r w:rsidR="00ED4555" w:rsidRPr="00CB13B8">
        <w:rPr>
          <w:rFonts w:asciiTheme="majorHAnsi" w:hAnsiTheme="majorHAnsi" w:cs="Arial"/>
          <w:sz w:val="24"/>
        </w:rPr>
        <w:t xml:space="preserve"> 2</w:t>
      </w:r>
      <w:r w:rsidR="00BE5E2B" w:rsidRPr="00CB13B8">
        <w:rPr>
          <w:rFonts w:asciiTheme="majorHAnsi" w:hAnsiTheme="majorHAnsi" w:cs="Arial"/>
          <w:sz w:val="24"/>
        </w:rPr>
        <w:t>.</w:t>
      </w:r>
      <w:r w:rsidRPr="00CB13B8">
        <w:rPr>
          <w:rFonts w:asciiTheme="majorHAnsi" w:hAnsiTheme="majorHAnsi" w:cs="Arial"/>
          <w:sz w:val="24"/>
        </w:rPr>
        <w:t>3 není věcné hodnocení prováděno.</w:t>
      </w:r>
    </w:p>
    <w:p w:rsidR="005E53B6" w:rsidRPr="00CB13B8" w:rsidRDefault="00BE5E2B" w:rsidP="00CB13B8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bookmarkStart w:id="186" w:name="_Toc430871566"/>
      <w:r w:rsidRPr="00CB13B8">
        <w:rPr>
          <w:rFonts w:asciiTheme="majorHAnsi" w:eastAsiaTheme="majorEastAsia" w:hAnsiTheme="majorHAnsi" w:cstheme="majorBidi"/>
          <w:sz w:val="24"/>
        </w:rPr>
        <w:t>E</w:t>
      </w:r>
      <w:r w:rsidR="005E53B6" w:rsidRPr="00CB13B8">
        <w:rPr>
          <w:rFonts w:asciiTheme="majorHAnsi" w:eastAsiaTheme="majorEastAsia" w:hAnsiTheme="majorHAnsi" w:cstheme="majorBidi"/>
          <w:sz w:val="24"/>
        </w:rPr>
        <w:t>x-ante analýza rizik</w:t>
      </w:r>
      <w:bookmarkEnd w:id="186"/>
      <w:r w:rsidR="005E53B6" w:rsidRPr="00CB13B8">
        <w:rPr>
          <w:rFonts w:asciiTheme="majorHAnsi" w:eastAsiaTheme="majorEastAsia" w:hAnsiTheme="majorHAnsi" w:cstheme="majorBidi"/>
          <w:sz w:val="24"/>
        </w:rPr>
        <w:t xml:space="preserve"> </w:t>
      </w:r>
    </w:p>
    <w:p w:rsidR="00BA4A37" w:rsidRPr="00CB13B8" w:rsidRDefault="002E422B" w:rsidP="00671E54">
      <w:pPr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</w:t>
      </w:r>
      <w:r w:rsidR="00BE5E2B" w:rsidRPr="00CB13B8">
        <w:rPr>
          <w:rFonts w:asciiTheme="majorHAnsi" w:hAnsiTheme="majorHAnsi" w:cs="Arial"/>
          <w:sz w:val="24"/>
        </w:rPr>
        <w:t>robíhá podle následujících kritérií</w:t>
      </w:r>
      <w:r w:rsidR="00ED4555" w:rsidRPr="00CB13B8">
        <w:rPr>
          <w:rFonts w:asciiTheme="majorHAnsi" w:hAnsiTheme="majorHAnsi" w:cs="Arial"/>
          <w:sz w:val="24"/>
        </w:rPr>
        <w:t xml:space="preserve"> pro specifický cíl 2</w:t>
      </w:r>
      <w:r w:rsidRPr="00CB13B8">
        <w:rPr>
          <w:rFonts w:asciiTheme="majorHAnsi" w:hAnsiTheme="majorHAnsi" w:cs="Arial"/>
          <w:sz w:val="24"/>
        </w:rPr>
        <w:t>.3.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561C0" w:rsidRPr="002D7015" w:rsidTr="000561C0">
        <w:tc>
          <w:tcPr>
            <w:tcW w:w="9322" w:type="dxa"/>
            <w:shd w:val="pct25" w:color="auto" w:fill="auto"/>
          </w:tcPr>
          <w:p w:rsidR="000561C0" w:rsidRPr="002D7015" w:rsidRDefault="000561C0" w:rsidP="009D6CA0">
            <w:pPr>
              <w:spacing w:before="100" w:after="100"/>
              <w:rPr>
                <w:rFonts w:asciiTheme="majorHAnsi" w:hAnsiTheme="majorHAnsi" w:cs="Arial"/>
                <w:b/>
                <w:sz w:val="22"/>
                <w:lang w:val="cs-CZ"/>
              </w:rPr>
            </w:pPr>
            <w:r w:rsidRPr="0003767A">
              <w:rPr>
                <w:rFonts w:asciiTheme="majorHAnsi" w:hAnsiTheme="majorHAnsi" w:cs="Arial"/>
                <w:b/>
                <w:lang w:val="fr-FR"/>
              </w:rPr>
              <w:t>Kritéria</w:t>
            </w:r>
            <w:r w:rsidR="00E66EBF" w:rsidRPr="0003767A">
              <w:rPr>
                <w:rFonts w:asciiTheme="majorHAnsi" w:hAnsiTheme="majorHAnsi" w:cs="Arial"/>
                <w:b/>
                <w:lang w:val="fr-FR"/>
              </w:rPr>
              <w:t xml:space="preserve"> ex-ante analýzy rizik</w:t>
            </w:r>
          </w:p>
        </w:tc>
      </w:tr>
      <w:tr w:rsidR="000561C0" w:rsidRPr="002D7015" w:rsidTr="000561C0">
        <w:tc>
          <w:tcPr>
            <w:tcW w:w="9322" w:type="dxa"/>
            <w:vAlign w:val="bottom"/>
          </w:tcPr>
          <w:p w:rsidR="000561C0" w:rsidRPr="002D7015" w:rsidRDefault="000561C0" w:rsidP="00192DF4">
            <w:pPr>
              <w:spacing w:before="100" w:after="100"/>
              <w:ind w:left="284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nezpůsobilosti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výdajů</w:t>
            </w:r>
            <w:proofErr w:type="spellEnd"/>
          </w:p>
        </w:tc>
      </w:tr>
      <w:tr w:rsidR="00361AE1" w:rsidRPr="002D7015" w:rsidTr="000561C0">
        <w:tc>
          <w:tcPr>
            <w:tcW w:w="9322" w:type="dxa"/>
            <w:vAlign w:val="bottom"/>
          </w:tcPr>
          <w:p w:rsidR="00361AE1" w:rsidRPr="002D7015" w:rsidRDefault="00361AE1" w:rsidP="009D6CA0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podvodu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a </w:t>
            </w:r>
            <w:proofErr w:type="spellStart"/>
            <w:r w:rsidRPr="002D7015">
              <w:rPr>
                <w:rFonts w:asciiTheme="majorHAnsi" w:hAnsiTheme="majorHAnsi" w:cs="Arial"/>
              </w:rPr>
              <w:t>korupčního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jednání</w:t>
            </w:r>
            <w:proofErr w:type="spellEnd"/>
          </w:p>
        </w:tc>
      </w:tr>
      <w:tr w:rsidR="000561C0" w:rsidRPr="002D7015" w:rsidTr="000561C0">
        <w:tc>
          <w:tcPr>
            <w:tcW w:w="9322" w:type="dxa"/>
            <w:vAlign w:val="bottom"/>
          </w:tcPr>
          <w:p w:rsidR="000561C0" w:rsidRPr="002D7015" w:rsidRDefault="000561C0" w:rsidP="009D6CA0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dvojího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financování</w:t>
            </w:r>
            <w:proofErr w:type="spellEnd"/>
          </w:p>
        </w:tc>
      </w:tr>
      <w:tr w:rsidR="000561C0" w:rsidRPr="002D7015" w:rsidTr="000561C0">
        <w:tc>
          <w:tcPr>
            <w:tcW w:w="9322" w:type="dxa"/>
            <w:vAlign w:val="bottom"/>
          </w:tcPr>
          <w:p w:rsidR="000561C0" w:rsidRPr="002D7015" w:rsidRDefault="000561C0" w:rsidP="009D6CA0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="00115C6C"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15C6C" w:rsidRPr="002D7015">
              <w:rPr>
                <w:rFonts w:asciiTheme="majorHAnsi" w:hAnsiTheme="majorHAnsi" w:cs="Arial"/>
              </w:rPr>
              <w:t>pochybení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ve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veřejných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zakázkách</w:t>
            </w:r>
            <w:proofErr w:type="spellEnd"/>
          </w:p>
        </w:tc>
      </w:tr>
      <w:tr w:rsidR="000561C0" w:rsidRPr="002D7015" w:rsidTr="000561C0">
        <w:tc>
          <w:tcPr>
            <w:tcW w:w="9322" w:type="dxa"/>
            <w:vAlign w:val="bottom"/>
          </w:tcPr>
          <w:p w:rsidR="000561C0" w:rsidRPr="002D7015" w:rsidRDefault="000561C0" w:rsidP="009D6CA0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v</w:t>
            </w:r>
            <w:r w:rsidR="00115C6C"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115C6C" w:rsidRPr="002D7015">
              <w:rPr>
                <w:rFonts w:asciiTheme="majorHAnsi" w:hAnsiTheme="majorHAnsi" w:cs="Arial"/>
              </w:rPr>
              <w:t>nezajištění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udržitelnosti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projektu</w:t>
            </w:r>
            <w:proofErr w:type="spellEnd"/>
          </w:p>
        </w:tc>
      </w:tr>
      <w:tr w:rsidR="000561C0" w:rsidRPr="002D7015" w:rsidTr="000561C0">
        <w:tc>
          <w:tcPr>
            <w:tcW w:w="9322" w:type="dxa"/>
            <w:vAlign w:val="bottom"/>
          </w:tcPr>
          <w:p w:rsidR="000561C0" w:rsidRPr="002D7015" w:rsidRDefault="000561C0" w:rsidP="00D81CC7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nedovolené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veřejné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podpo</w:t>
            </w:r>
            <w:r w:rsidR="00D81CC7" w:rsidRPr="002D7015">
              <w:rPr>
                <w:rFonts w:asciiTheme="majorHAnsi" w:hAnsiTheme="majorHAnsi" w:cs="Arial"/>
              </w:rPr>
              <w:t>ry</w:t>
            </w:r>
            <w:proofErr w:type="spellEnd"/>
          </w:p>
        </w:tc>
      </w:tr>
      <w:tr w:rsidR="000561C0" w:rsidRPr="002D7015" w:rsidTr="000561C0">
        <w:tc>
          <w:tcPr>
            <w:tcW w:w="9322" w:type="dxa"/>
          </w:tcPr>
          <w:p w:rsidR="000561C0" w:rsidRPr="002D7015" w:rsidRDefault="000561C0" w:rsidP="009D6CA0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nedosažení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výstupů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a </w:t>
            </w:r>
            <w:proofErr w:type="spellStart"/>
            <w:r w:rsidRPr="002D7015">
              <w:rPr>
                <w:rFonts w:asciiTheme="majorHAnsi" w:hAnsiTheme="majorHAnsi" w:cs="Arial"/>
              </w:rPr>
              <w:t>realizace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projektu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v </w:t>
            </w:r>
            <w:proofErr w:type="spellStart"/>
            <w:r w:rsidRPr="002D7015">
              <w:rPr>
                <w:rFonts w:asciiTheme="majorHAnsi" w:hAnsiTheme="majorHAnsi" w:cs="Arial"/>
              </w:rPr>
              <w:t>předloženém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harmonogramu</w:t>
            </w:r>
            <w:proofErr w:type="spellEnd"/>
          </w:p>
        </w:tc>
      </w:tr>
      <w:tr w:rsidR="007E3741" w:rsidRPr="002D7015" w:rsidTr="000561C0">
        <w:tc>
          <w:tcPr>
            <w:tcW w:w="9322" w:type="dxa"/>
          </w:tcPr>
          <w:p w:rsidR="007E3741" w:rsidRPr="002D7015" w:rsidRDefault="007E3741" w:rsidP="009D6CA0">
            <w:pPr>
              <w:spacing w:before="100" w:after="100"/>
              <w:ind w:left="283"/>
              <w:rPr>
                <w:rFonts w:asciiTheme="majorHAnsi" w:hAnsiTheme="majorHAnsi" w:cs="Arial"/>
                <w:sz w:val="22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</w:rPr>
              <w:t>Riziko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nesouladu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realizace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s </w:t>
            </w:r>
            <w:proofErr w:type="spellStart"/>
            <w:r w:rsidRPr="002D7015">
              <w:rPr>
                <w:rFonts w:asciiTheme="majorHAnsi" w:hAnsiTheme="majorHAnsi" w:cs="Arial"/>
              </w:rPr>
              <w:t>podmínkami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a </w:t>
            </w:r>
            <w:proofErr w:type="spellStart"/>
            <w:r w:rsidRPr="002D7015">
              <w:rPr>
                <w:rFonts w:asciiTheme="majorHAnsi" w:hAnsiTheme="majorHAnsi" w:cs="Arial"/>
              </w:rPr>
              <w:t>dalšími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závaznými</w:t>
            </w:r>
            <w:proofErr w:type="spellEnd"/>
            <w:r w:rsidRPr="002D701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</w:rPr>
              <w:t>postupy</w:t>
            </w:r>
            <w:proofErr w:type="spellEnd"/>
          </w:p>
        </w:tc>
      </w:tr>
    </w:tbl>
    <w:p w:rsidR="00F33B4E" w:rsidRDefault="00F33B4E" w:rsidP="0003767A"/>
    <w:p w:rsidR="005E53B6" w:rsidRPr="00CB13B8" w:rsidRDefault="002E422B" w:rsidP="00CB13B8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bookmarkStart w:id="187" w:name="_Toc430871567"/>
      <w:r w:rsidRPr="00CB13B8">
        <w:rPr>
          <w:rFonts w:asciiTheme="majorHAnsi" w:eastAsiaTheme="majorEastAsia" w:hAnsiTheme="majorHAnsi" w:cstheme="majorBidi"/>
          <w:sz w:val="24"/>
        </w:rPr>
        <w:t>E</w:t>
      </w:r>
      <w:r w:rsidR="005E53B6" w:rsidRPr="00CB13B8">
        <w:rPr>
          <w:rFonts w:asciiTheme="majorHAnsi" w:eastAsiaTheme="majorEastAsia" w:hAnsiTheme="majorHAnsi" w:cstheme="majorBidi"/>
          <w:sz w:val="24"/>
        </w:rPr>
        <w:t>x-ante kontrola</w:t>
      </w:r>
      <w:bookmarkEnd w:id="187"/>
      <w:r w:rsidR="005E53B6" w:rsidRPr="00CB13B8">
        <w:rPr>
          <w:rFonts w:asciiTheme="majorHAnsi" w:eastAsiaTheme="majorEastAsia" w:hAnsiTheme="majorHAnsi" w:cstheme="majorBidi"/>
          <w:sz w:val="24"/>
        </w:rPr>
        <w:t xml:space="preserve"> </w:t>
      </w:r>
    </w:p>
    <w:p w:rsidR="002E422B" w:rsidRDefault="002E422B" w:rsidP="00671E54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Probíhá u projektů vybraných na základě výsledků ex-ante analýzy rizik v souladu s kap</w:t>
      </w:r>
      <w:r w:rsidR="006C30A9" w:rsidRPr="00CB13B8">
        <w:rPr>
          <w:rFonts w:asciiTheme="majorHAnsi" w:hAnsiTheme="majorHAnsi" w:cs="Arial"/>
          <w:sz w:val="24"/>
        </w:rPr>
        <w:t>itolou</w:t>
      </w:r>
      <w:r w:rsidRPr="00CB13B8">
        <w:rPr>
          <w:rFonts w:asciiTheme="majorHAnsi" w:hAnsiTheme="majorHAnsi" w:cs="Arial"/>
          <w:sz w:val="24"/>
        </w:rPr>
        <w:t xml:space="preserve"> 3.6 Obecných pravidel.</w:t>
      </w:r>
    </w:p>
    <w:p w:rsidR="00F33B4E" w:rsidRPr="00CB13B8" w:rsidRDefault="00F33B4E" w:rsidP="00671E54">
      <w:pPr>
        <w:jc w:val="both"/>
        <w:rPr>
          <w:rFonts w:asciiTheme="majorHAnsi" w:hAnsiTheme="majorHAnsi" w:cs="Arial"/>
          <w:sz w:val="24"/>
        </w:rPr>
      </w:pPr>
    </w:p>
    <w:p w:rsidR="002E422B" w:rsidRPr="00CB13B8" w:rsidRDefault="002E422B" w:rsidP="00CB13B8">
      <w:pPr>
        <w:pStyle w:val="Pravidla11"/>
        <w:numPr>
          <w:ilvl w:val="1"/>
          <w:numId w:val="10"/>
        </w:numPr>
        <w:suppressAutoHyphens w:val="0"/>
        <w:spacing w:before="120" w:after="0"/>
        <w:ind w:left="1077" w:hanging="720"/>
        <w:rPr>
          <w:rFonts w:asciiTheme="majorHAnsi" w:eastAsiaTheme="majorEastAsia" w:hAnsiTheme="majorHAnsi"/>
          <w:color w:val="000000" w:themeColor="text1"/>
        </w:rPr>
      </w:pPr>
      <w:bookmarkStart w:id="188" w:name="_Toc430871568"/>
      <w:r w:rsidRPr="00CB13B8">
        <w:rPr>
          <w:rFonts w:asciiTheme="majorHAnsi" w:eastAsiaTheme="majorEastAsia" w:hAnsiTheme="majorHAnsi"/>
          <w:color w:val="000000" w:themeColor="text1"/>
        </w:rPr>
        <w:t>Výběr projektů</w:t>
      </w:r>
      <w:bookmarkEnd w:id="188"/>
    </w:p>
    <w:p w:rsidR="005E53B6" w:rsidRPr="00CB13B8" w:rsidRDefault="002E422B" w:rsidP="00CB13B8">
      <w:pPr>
        <w:pStyle w:val="Pravidla111"/>
        <w:suppressAutoHyphens w:val="0"/>
        <w:spacing w:before="80"/>
        <w:rPr>
          <w:rFonts w:asciiTheme="majorHAnsi" w:eastAsiaTheme="majorEastAsia" w:hAnsiTheme="majorHAnsi" w:cstheme="majorBidi"/>
          <w:b w:val="0"/>
          <w:sz w:val="24"/>
        </w:rPr>
      </w:pPr>
      <w:bookmarkStart w:id="189" w:name="_Toc430871569"/>
      <w:r w:rsidRPr="00CB13B8">
        <w:rPr>
          <w:rFonts w:asciiTheme="majorHAnsi" w:eastAsiaTheme="majorEastAsia" w:hAnsiTheme="majorHAnsi" w:cstheme="majorBidi"/>
          <w:sz w:val="24"/>
        </w:rPr>
        <w:t>V</w:t>
      </w:r>
      <w:r w:rsidR="005E53B6" w:rsidRPr="00CB13B8">
        <w:rPr>
          <w:rFonts w:asciiTheme="majorHAnsi" w:eastAsiaTheme="majorEastAsia" w:hAnsiTheme="majorHAnsi" w:cstheme="majorBidi"/>
          <w:sz w:val="24"/>
        </w:rPr>
        <w:t>ýběr projektů</w:t>
      </w:r>
      <w:r w:rsidRPr="00CB13B8">
        <w:rPr>
          <w:rFonts w:asciiTheme="majorHAnsi" w:eastAsiaTheme="majorEastAsia" w:hAnsiTheme="majorHAnsi" w:cstheme="majorBidi"/>
          <w:sz w:val="24"/>
        </w:rPr>
        <w:t xml:space="preserve"> a </w:t>
      </w:r>
      <w:r w:rsidR="005E53B6" w:rsidRPr="00CB13B8">
        <w:rPr>
          <w:rFonts w:asciiTheme="majorHAnsi" w:eastAsiaTheme="majorEastAsia" w:hAnsiTheme="majorHAnsi" w:cstheme="majorBidi"/>
          <w:sz w:val="24"/>
        </w:rPr>
        <w:t>příprava a vydání právního aktu</w:t>
      </w:r>
      <w:bookmarkEnd w:id="189"/>
      <w:r w:rsidR="005E53B6" w:rsidRPr="00CB13B8">
        <w:rPr>
          <w:rFonts w:asciiTheme="majorHAnsi" w:eastAsiaTheme="majorEastAsia" w:hAnsiTheme="majorHAnsi" w:cstheme="majorBidi"/>
          <w:sz w:val="24"/>
        </w:rPr>
        <w:t xml:space="preserve">  </w:t>
      </w:r>
    </w:p>
    <w:p w:rsidR="00A3246B" w:rsidRDefault="002E422B" w:rsidP="002D1581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Probíhá </w:t>
      </w:r>
      <w:r w:rsidR="00987E98" w:rsidRPr="00CB13B8">
        <w:rPr>
          <w:rFonts w:asciiTheme="majorHAnsi" w:hAnsiTheme="majorHAnsi" w:cs="Arial"/>
          <w:sz w:val="24"/>
        </w:rPr>
        <w:t>v souladu s kap</w:t>
      </w:r>
      <w:r w:rsidR="001C7560" w:rsidRPr="00CB13B8">
        <w:rPr>
          <w:rFonts w:asciiTheme="majorHAnsi" w:hAnsiTheme="majorHAnsi" w:cs="Arial"/>
          <w:sz w:val="24"/>
        </w:rPr>
        <w:t>itolou</w:t>
      </w:r>
      <w:r w:rsidR="00987E98" w:rsidRPr="00CB13B8">
        <w:rPr>
          <w:rFonts w:asciiTheme="majorHAnsi" w:hAnsiTheme="majorHAnsi" w:cs="Arial"/>
          <w:sz w:val="24"/>
        </w:rPr>
        <w:t xml:space="preserve"> 3.7 až 3.9 Obecných pravidel </w:t>
      </w:r>
      <w:r w:rsidRPr="00CB13B8">
        <w:rPr>
          <w:rFonts w:asciiTheme="majorHAnsi" w:hAnsiTheme="majorHAnsi" w:cs="Arial"/>
          <w:sz w:val="24"/>
        </w:rPr>
        <w:t>u žádostí, které úspěšně prošly předchozími fázemi hodnocení.</w:t>
      </w:r>
    </w:p>
    <w:p w:rsidR="002C4CD5" w:rsidRDefault="002C4CD5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br w:type="page"/>
      </w:r>
    </w:p>
    <w:p w:rsidR="00C65C8D" w:rsidRPr="00CB13B8" w:rsidRDefault="00C65C8D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90" w:name="_Toc424905732"/>
      <w:bookmarkStart w:id="191" w:name="_Toc430871570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Monitorování projektů</w:t>
      </w:r>
      <w:bookmarkEnd w:id="190"/>
      <w:bookmarkEnd w:id="191"/>
    </w:p>
    <w:p w:rsidR="004E1705" w:rsidRDefault="004E1705" w:rsidP="00192DF4"/>
    <w:p w:rsidR="00C65C8D" w:rsidRPr="00CB13B8" w:rsidRDefault="00C65C8D" w:rsidP="00671E54">
      <w:pPr>
        <w:tabs>
          <w:tab w:val="left" w:pos="0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Monitorování postupu projektů se uskutečňuje prostřednictvím:</w:t>
      </w:r>
    </w:p>
    <w:p w:rsidR="00C65C8D" w:rsidRPr="00CB13B8" w:rsidRDefault="00C65C8D" w:rsidP="008C5F4B">
      <w:pPr>
        <w:pStyle w:val="Odstavecseseznamem"/>
        <w:numPr>
          <w:ilvl w:val="0"/>
          <w:numId w:val="13"/>
        </w:numPr>
        <w:tabs>
          <w:tab w:val="left" w:pos="0"/>
        </w:tabs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Zpráv o realizaci projektu (dále jen Zpráva nebo „</w:t>
      </w:r>
      <w:proofErr w:type="spellStart"/>
      <w:r w:rsidRPr="00CB13B8">
        <w:rPr>
          <w:rFonts w:asciiTheme="majorHAnsi" w:hAnsiTheme="majorHAnsi" w:cs="Arial"/>
          <w:sz w:val="24"/>
        </w:rPr>
        <w:t>ZoR</w:t>
      </w:r>
      <w:proofErr w:type="spellEnd"/>
      <w:r w:rsidR="002A2957" w:rsidRPr="00CB13B8">
        <w:rPr>
          <w:rFonts w:asciiTheme="majorHAnsi" w:hAnsiTheme="majorHAnsi" w:cs="Arial"/>
          <w:sz w:val="24"/>
        </w:rPr>
        <w:t xml:space="preserve"> projektu</w:t>
      </w:r>
      <w:r w:rsidRPr="00CB13B8">
        <w:rPr>
          <w:rFonts w:asciiTheme="majorHAnsi" w:hAnsiTheme="majorHAnsi" w:cs="Arial"/>
          <w:sz w:val="24"/>
        </w:rPr>
        <w:t>“),</w:t>
      </w:r>
    </w:p>
    <w:p w:rsidR="00C65C8D" w:rsidRPr="00CB13B8" w:rsidRDefault="00C65C8D" w:rsidP="008C5F4B">
      <w:pPr>
        <w:pStyle w:val="Odstavecseseznamem"/>
        <w:numPr>
          <w:ilvl w:val="0"/>
          <w:numId w:val="13"/>
        </w:numPr>
        <w:tabs>
          <w:tab w:val="left" w:pos="0"/>
        </w:tabs>
        <w:suppressAutoHyphens w:val="0"/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Zpráv o udržitelnosti projektu (dále jen Zpráva nebo „</w:t>
      </w:r>
      <w:proofErr w:type="spellStart"/>
      <w:r w:rsidRPr="00CB13B8">
        <w:rPr>
          <w:rFonts w:asciiTheme="majorHAnsi" w:hAnsiTheme="majorHAnsi" w:cs="Arial"/>
          <w:sz w:val="24"/>
        </w:rPr>
        <w:t>ZoU</w:t>
      </w:r>
      <w:proofErr w:type="spellEnd"/>
      <w:r w:rsidR="002A2957" w:rsidRPr="00CB13B8">
        <w:rPr>
          <w:rFonts w:asciiTheme="majorHAnsi" w:hAnsiTheme="majorHAnsi" w:cs="Arial"/>
          <w:sz w:val="24"/>
        </w:rPr>
        <w:t xml:space="preserve"> projektu</w:t>
      </w:r>
      <w:r w:rsidRPr="00CB13B8">
        <w:rPr>
          <w:rFonts w:asciiTheme="majorHAnsi" w:hAnsiTheme="majorHAnsi" w:cs="Arial"/>
          <w:sz w:val="24"/>
        </w:rPr>
        <w:t>“).</w:t>
      </w:r>
    </w:p>
    <w:p w:rsidR="00C65C8D" w:rsidRPr="00CB13B8" w:rsidRDefault="00C65C8D" w:rsidP="00671E54">
      <w:pPr>
        <w:tabs>
          <w:tab w:val="left" w:pos="0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Předkládání Zpráv probíhá v souladu s kap. 14 Obecných pravidel.</w:t>
      </w:r>
    </w:p>
    <w:p w:rsidR="002C4CD5" w:rsidRDefault="00CA4716" w:rsidP="00946AB1">
      <w:pPr>
        <w:tabs>
          <w:tab w:val="left" w:pos="0"/>
        </w:tabs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Realizace projektu může být rozdělena na etapy. Příjemce je povinen dodržovat etapy stanovené v</w:t>
      </w:r>
      <w:r w:rsidR="003133A2" w:rsidRPr="00CB13B8">
        <w:rPr>
          <w:rFonts w:asciiTheme="majorHAnsi" w:hAnsiTheme="majorHAnsi" w:cs="Arial"/>
          <w:sz w:val="24"/>
        </w:rPr>
        <w:t xml:space="preserve"> </w:t>
      </w:r>
      <w:r w:rsidRPr="00CB13B8">
        <w:rPr>
          <w:rFonts w:asciiTheme="majorHAnsi" w:hAnsiTheme="majorHAnsi" w:cs="Arial"/>
          <w:sz w:val="24"/>
        </w:rPr>
        <w:t>žádosti</w:t>
      </w:r>
      <w:r w:rsidR="00435FB7" w:rsidRPr="00CB13B8">
        <w:rPr>
          <w:rFonts w:asciiTheme="majorHAnsi" w:hAnsiTheme="majorHAnsi" w:cs="Arial"/>
          <w:sz w:val="24"/>
        </w:rPr>
        <w:t xml:space="preserve"> o podporu</w:t>
      </w:r>
      <w:r w:rsidRPr="00CB13B8">
        <w:rPr>
          <w:rFonts w:asciiTheme="majorHAnsi" w:hAnsiTheme="majorHAnsi" w:cs="Arial"/>
          <w:sz w:val="24"/>
        </w:rPr>
        <w:t xml:space="preserve">, tj. předkládat na základě stanovených etap </w:t>
      </w:r>
      <w:r w:rsidR="00946AB1" w:rsidRPr="00CB13B8">
        <w:rPr>
          <w:rFonts w:asciiTheme="majorHAnsi" w:hAnsiTheme="majorHAnsi" w:cs="Arial"/>
          <w:sz w:val="24"/>
        </w:rPr>
        <w:t xml:space="preserve">průběžné </w:t>
      </w:r>
      <w:proofErr w:type="spellStart"/>
      <w:r w:rsidR="002C4CD5">
        <w:rPr>
          <w:rFonts w:asciiTheme="majorHAnsi" w:hAnsiTheme="majorHAnsi" w:cs="Arial"/>
          <w:sz w:val="24"/>
        </w:rPr>
        <w:t>ZoR</w:t>
      </w:r>
      <w:proofErr w:type="spellEnd"/>
      <w:r w:rsidR="00946AB1" w:rsidRPr="00CB13B8">
        <w:rPr>
          <w:rFonts w:asciiTheme="majorHAnsi" w:hAnsiTheme="majorHAnsi" w:cs="Arial"/>
          <w:sz w:val="24"/>
        </w:rPr>
        <w:t xml:space="preserve"> projektu</w:t>
      </w:r>
      <w:r w:rsidR="002C4CD5">
        <w:rPr>
          <w:rFonts w:asciiTheme="majorHAnsi" w:hAnsiTheme="majorHAnsi" w:cs="Arial"/>
          <w:sz w:val="24"/>
        </w:rPr>
        <w:t>,</w:t>
      </w:r>
      <w:r w:rsidRPr="00CB13B8">
        <w:rPr>
          <w:rFonts w:asciiTheme="majorHAnsi" w:hAnsiTheme="majorHAnsi" w:cs="Arial"/>
          <w:sz w:val="24"/>
        </w:rPr>
        <w:t xml:space="preserve"> vč. </w:t>
      </w:r>
      <w:r w:rsidR="002C4CD5">
        <w:rPr>
          <w:rFonts w:asciiTheme="majorHAnsi" w:hAnsiTheme="majorHAnsi" w:cs="Arial"/>
          <w:sz w:val="24"/>
        </w:rPr>
        <w:t>Z</w:t>
      </w:r>
      <w:r w:rsidRPr="00CB13B8">
        <w:rPr>
          <w:rFonts w:asciiTheme="majorHAnsi" w:hAnsiTheme="majorHAnsi" w:cs="Arial"/>
          <w:sz w:val="24"/>
        </w:rPr>
        <w:t xml:space="preserve">jednodušené </w:t>
      </w:r>
      <w:r w:rsidR="002C4CD5">
        <w:rPr>
          <w:rFonts w:asciiTheme="majorHAnsi" w:hAnsiTheme="majorHAnsi" w:cs="Arial"/>
          <w:sz w:val="24"/>
        </w:rPr>
        <w:t>ž</w:t>
      </w:r>
      <w:r w:rsidRPr="00CB13B8">
        <w:rPr>
          <w:rFonts w:asciiTheme="majorHAnsi" w:hAnsiTheme="majorHAnsi" w:cs="Arial"/>
          <w:sz w:val="24"/>
        </w:rPr>
        <w:t xml:space="preserve">ádosti o platbu. </w:t>
      </w:r>
    </w:p>
    <w:p w:rsidR="002C4CD5" w:rsidRDefault="002C4CD5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br w:type="page"/>
      </w:r>
    </w:p>
    <w:p w:rsidR="00CE61AF" w:rsidRPr="00CB13B8" w:rsidRDefault="00CE61AF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192" w:name="_Toc430871571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Financování</w:t>
      </w:r>
      <w:bookmarkEnd w:id="192"/>
      <w:r w:rsidRPr="00CB13B8">
        <w:rPr>
          <w:rFonts w:asciiTheme="majorHAnsi" w:eastAsiaTheme="majorEastAsia" w:hAnsiTheme="majorHAnsi" w:cstheme="majorBidi"/>
          <w:color w:val="000000" w:themeColor="text1"/>
        </w:rPr>
        <w:t xml:space="preserve">  </w:t>
      </w:r>
    </w:p>
    <w:p w:rsidR="004E1705" w:rsidRDefault="004E1705" w:rsidP="00192DF4"/>
    <w:p w:rsidR="00CE61AF" w:rsidRPr="00CB13B8" w:rsidRDefault="00CE61AF" w:rsidP="00CB13B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Podrobnosti k financování jsou uvedeny v kap. 18 Obecných pravidel. Způsoby financování PO OSS jsou popsány v kapitole 18.7 Obecných pravidel.</w:t>
      </w:r>
    </w:p>
    <w:p w:rsidR="00CE61AF" w:rsidRPr="00CB13B8" w:rsidRDefault="00CE61AF" w:rsidP="00CB13B8">
      <w:pPr>
        <w:jc w:val="both"/>
        <w:rPr>
          <w:rFonts w:asciiTheme="majorHAnsi" w:hAnsiTheme="majorHAnsi" w:cs="Arial"/>
          <w:sz w:val="24"/>
          <w:lang w:eastAsia="ar-SA"/>
        </w:rPr>
      </w:pPr>
      <w:r w:rsidRPr="00CB13B8">
        <w:rPr>
          <w:rFonts w:asciiTheme="majorHAnsi" w:hAnsiTheme="majorHAnsi" w:cs="Arial"/>
          <w:sz w:val="24"/>
        </w:rPr>
        <w:t>ŘO IROP stanovil pro tuto výzvu</w:t>
      </w:r>
      <w:r w:rsidR="002C4CD5">
        <w:rPr>
          <w:rFonts w:asciiTheme="majorHAnsi" w:hAnsiTheme="majorHAnsi" w:cs="Arial"/>
          <w:sz w:val="24"/>
          <w:lang w:eastAsia="ar-SA"/>
        </w:rPr>
        <w:t xml:space="preserve"> </w:t>
      </w:r>
      <w:r w:rsidRPr="00CB13B8">
        <w:rPr>
          <w:rFonts w:asciiTheme="majorHAnsi" w:hAnsiTheme="majorHAnsi" w:cs="Arial"/>
          <w:sz w:val="24"/>
          <w:lang w:eastAsia="ar-SA"/>
        </w:rPr>
        <w:t>ex-post financování</w:t>
      </w:r>
      <w:r w:rsidR="002C4CD5">
        <w:rPr>
          <w:rFonts w:asciiTheme="majorHAnsi" w:hAnsiTheme="majorHAnsi" w:cs="Arial"/>
          <w:sz w:val="24"/>
        </w:rPr>
        <w:t>. P</w:t>
      </w:r>
      <w:r w:rsidRPr="00CB13B8">
        <w:rPr>
          <w:rFonts w:asciiTheme="majorHAnsi" w:hAnsiTheme="majorHAnsi" w:cs="Arial"/>
          <w:sz w:val="24"/>
        </w:rPr>
        <w:t xml:space="preserve">říjemce podává po </w:t>
      </w:r>
      <w:r w:rsidR="00CB13B8">
        <w:rPr>
          <w:rFonts w:asciiTheme="majorHAnsi" w:hAnsiTheme="majorHAnsi" w:cs="Arial"/>
          <w:sz w:val="24"/>
        </w:rPr>
        <w:t xml:space="preserve">ukončení etap </w:t>
      </w:r>
      <w:r w:rsidRPr="00CB13B8">
        <w:rPr>
          <w:rFonts w:asciiTheme="majorHAnsi" w:hAnsiTheme="majorHAnsi" w:cs="Arial"/>
          <w:sz w:val="24"/>
        </w:rPr>
        <w:t>zjednodušenou žádost o platbu (</w:t>
      </w:r>
      <w:r w:rsidR="002C4CD5">
        <w:rPr>
          <w:rFonts w:asciiTheme="majorHAnsi" w:hAnsiTheme="majorHAnsi" w:cs="Arial"/>
          <w:sz w:val="24"/>
        </w:rPr>
        <w:t>dále jen „</w:t>
      </w:r>
      <w:proofErr w:type="spellStart"/>
      <w:r w:rsidRPr="00CB13B8">
        <w:rPr>
          <w:rFonts w:asciiTheme="majorHAnsi" w:hAnsiTheme="majorHAnsi" w:cs="Arial"/>
          <w:sz w:val="24"/>
        </w:rPr>
        <w:t>ZŽoP</w:t>
      </w:r>
      <w:proofErr w:type="spellEnd"/>
      <w:r w:rsidR="002C4CD5">
        <w:rPr>
          <w:rFonts w:asciiTheme="majorHAnsi" w:hAnsiTheme="majorHAnsi" w:cs="Arial"/>
          <w:sz w:val="24"/>
        </w:rPr>
        <w:t>“</w:t>
      </w:r>
      <w:r w:rsidRPr="00CB13B8">
        <w:rPr>
          <w:rFonts w:asciiTheme="majorHAnsi" w:hAnsiTheme="majorHAnsi" w:cs="Arial"/>
          <w:sz w:val="24"/>
        </w:rPr>
        <w:t>) a doklady prokazující úhradu vynaložených výdajů</w:t>
      </w:r>
      <w:r w:rsidR="002C4CD5">
        <w:rPr>
          <w:rFonts w:asciiTheme="majorHAnsi" w:hAnsiTheme="majorHAnsi" w:cs="Arial"/>
          <w:sz w:val="24"/>
        </w:rPr>
        <w:t>. F</w:t>
      </w:r>
      <w:r w:rsidRPr="00CB13B8">
        <w:rPr>
          <w:rFonts w:asciiTheme="majorHAnsi" w:hAnsiTheme="majorHAnsi" w:cs="Arial"/>
          <w:sz w:val="24"/>
        </w:rPr>
        <w:t xml:space="preserve">inanční prostředky příjemce obdrží po schválení </w:t>
      </w:r>
      <w:r w:rsidR="002D7015">
        <w:rPr>
          <w:rFonts w:asciiTheme="majorHAnsi" w:hAnsiTheme="majorHAnsi" w:cs="Arial"/>
          <w:sz w:val="24"/>
        </w:rPr>
        <w:t>Ž</w:t>
      </w:r>
      <w:r w:rsidRPr="00CB13B8">
        <w:rPr>
          <w:rFonts w:asciiTheme="majorHAnsi" w:hAnsiTheme="majorHAnsi" w:cs="Arial"/>
          <w:sz w:val="24"/>
        </w:rPr>
        <w:t>ádosti o platbu na ŘO</w:t>
      </w:r>
      <w:r w:rsidR="00460A18" w:rsidRPr="00CB13B8">
        <w:rPr>
          <w:rFonts w:asciiTheme="majorHAnsi" w:hAnsiTheme="majorHAnsi" w:cs="Arial"/>
          <w:sz w:val="24"/>
        </w:rPr>
        <w:t xml:space="preserve"> IROP</w:t>
      </w:r>
      <w:r w:rsidR="002C4CD5">
        <w:rPr>
          <w:rFonts w:asciiTheme="majorHAnsi" w:hAnsiTheme="majorHAnsi" w:cs="Arial"/>
          <w:sz w:val="24"/>
        </w:rPr>
        <w:t>.</w:t>
      </w:r>
    </w:p>
    <w:p w:rsidR="00F359A9" w:rsidRDefault="00724B80" w:rsidP="00CB13B8">
      <w:pPr>
        <w:widowControl w:val="0"/>
        <w:tabs>
          <w:tab w:val="left" w:pos="720"/>
        </w:tabs>
        <w:adjustRightInd w:val="0"/>
        <w:spacing w:before="120" w:after="240"/>
        <w:jc w:val="both"/>
        <w:textAlignment w:val="baseline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</w:t>
      </w:r>
      <w:r w:rsidR="003133A2" w:rsidRPr="00CB13B8">
        <w:rPr>
          <w:rFonts w:asciiTheme="majorHAnsi" w:hAnsiTheme="majorHAnsi" w:cs="Arial"/>
          <w:sz w:val="24"/>
        </w:rPr>
        <w:t xml:space="preserve">říspěvkové organizace </w:t>
      </w:r>
      <w:proofErr w:type="spellStart"/>
      <w:r w:rsidR="003133A2" w:rsidRPr="00CB13B8">
        <w:rPr>
          <w:rFonts w:asciiTheme="majorHAnsi" w:hAnsiTheme="majorHAnsi" w:cs="Arial"/>
          <w:sz w:val="24"/>
        </w:rPr>
        <w:t>MZd</w:t>
      </w:r>
      <w:proofErr w:type="spellEnd"/>
      <w:r w:rsidR="00CE61AF" w:rsidRPr="00CB13B8">
        <w:rPr>
          <w:rFonts w:asciiTheme="majorHAnsi" w:hAnsiTheme="majorHAnsi" w:cs="Arial"/>
          <w:sz w:val="24"/>
        </w:rPr>
        <w:t xml:space="preserve"> hradí výdaje na realizaci projektu ze své kapitoly </w:t>
      </w:r>
      <w:r w:rsidR="003133A2" w:rsidRPr="00CB13B8">
        <w:rPr>
          <w:rFonts w:asciiTheme="majorHAnsi" w:hAnsiTheme="majorHAnsi" w:cs="Arial"/>
          <w:sz w:val="24"/>
        </w:rPr>
        <w:t>státního rozpočtu</w:t>
      </w:r>
      <w:r w:rsidR="00CE61AF" w:rsidRPr="00CB13B8">
        <w:rPr>
          <w:rFonts w:asciiTheme="majorHAnsi" w:hAnsiTheme="majorHAnsi" w:cs="Arial"/>
          <w:sz w:val="24"/>
        </w:rPr>
        <w:t>, ve které jsou finanční prostředky na </w:t>
      </w:r>
      <w:r w:rsidR="00A0433F">
        <w:rPr>
          <w:rFonts w:asciiTheme="majorHAnsi" w:hAnsiTheme="majorHAnsi" w:cs="Arial"/>
          <w:sz w:val="24"/>
        </w:rPr>
        <w:t xml:space="preserve"> národní veřejné zdroje</w:t>
      </w:r>
      <w:r w:rsidR="00CE61AF" w:rsidRPr="00CB13B8">
        <w:rPr>
          <w:rFonts w:asciiTheme="majorHAnsi" w:hAnsiTheme="majorHAnsi" w:cs="Arial"/>
          <w:sz w:val="24"/>
        </w:rPr>
        <w:t xml:space="preserve"> a předfinancování prostředků ze zdrojů SF </w:t>
      </w:r>
      <w:proofErr w:type="spellStart"/>
      <w:r w:rsidR="00CE61AF" w:rsidRPr="00CB13B8">
        <w:rPr>
          <w:rFonts w:asciiTheme="majorHAnsi" w:hAnsiTheme="majorHAnsi" w:cs="Arial"/>
          <w:sz w:val="24"/>
        </w:rPr>
        <w:t>narozpočtovány</w:t>
      </w:r>
      <w:proofErr w:type="spellEnd"/>
      <w:r w:rsidR="00CE61AF" w:rsidRPr="00CB13B8">
        <w:rPr>
          <w:rFonts w:asciiTheme="majorHAnsi" w:hAnsiTheme="majorHAnsi" w:cs="Arial"/>
          <w:sz w:val="24"/>
        </w:rPr>
        <w:t xml:space="preserve">. </w:t>
      </w:r>
    </w:p>
    <w:p w:rsidR="00CE61AF" w:rsidRPr="00CB13B8" w:rsidRDefault="00CE61AF" w:rsidP="00CB13B8">
      <w:pPr>
        <w:widowControl w:val="0"/>
        <w:tabs>
          <w:tab w:val="left" w:pos="720"/>
        </w:tabs>
        <w:adjustRightInd w:val="0"/>
        <w:spacing w:before="120" w:after="240"/>
        <w:jc w:val="both"/>
        <w:textAlignment w:val="baseline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Podávaná Žádost o platbu je evidovaná na formulářích pro ex</w:t>
      </w:r>
      <w:r w:rsidR="00724B80">
        <w:rPr>
          <w:rFonts w:asciiTheme="majorHAnsi" w:hAnsiTheme="majorHAnsi" w:cs="Arial"/>
          <w:sz w:val="24"/>
        </w:rPr>
        <w:t>-</w:t>
      </w:r>
      <w:r w:rsidRPr="00CB13B8">
        <w:rPr>
          <w:rFonts w:asciiTheme="majorHAnsi" w:hAnsiTheme="majorHAnsi" w:cs="Arial"/>
          <w:sz w:val="24"/>
        </w:rPr>
        <w:t xml:space="preserve">post financování (podrobněji viz </w:t>
      </w:r>
      <w:r w:rsidR="00460A18" w:rsidRPr="00CB13B8">
        <w:rPr>
          <w:rFonts w:asciiTheme="majorHAnsi" w:hAnsiTheme="majorHAnsi" w:cs="Arial"/>
          <w:sz w:val="24"/>
        </w:rPr>
        <w:t xml:space="preserve">kapitola </w:t>
      </w:r>
      <w:r w:rsidRPr="00CB13B8">
        <w:rPr>
          <w:rFonts w:asciiTheme="majorHAnsi" w:hAnsiTheme="majorHAnsi" w:cs="Arial"/>
          <w:sz w:val="24"/>
        </w:rPr>
        <w:t xml:space="preserve">18.7 Obecných pravidel). </w:t>
      </w:r>
      <w:bookmarkStart w:id="193" w:name="_Toc427681606"/>
      <w:bookmarkStart w:id="194" w:name="_Toc428198371"/>
      <w:bookmarkEnd w:id="193"/>
      <w:bookmarkEnd w:id="194"/>
    </w:p>
    <w:p w:rsidR="00CE61AF" w:rsidRPr="00CB13B8" w:rsidRDefault="00CE61AF" w:rsidP="002C4CD5">
      <w:pPr>
        <w:pStyle w:val="Odstavecseseznamem"/>
        <w:keepNext/>
        <w:keepLines/>
        <w:numPr>
          <w:ilvl w:val="0"/>
          <w:numId w:val="10"/>
        </w:numPr>
        <w:spacing w:before="480" w:after="0"/>
        <w:contextualSpacing w:val="0"/>
        <w:jc w:val="both"/>
        <w:outlineLvl w:val="0"/>
        <w:rPr>
          <w:rFonts w:asciiTheme="majorHAnsi" w:hAnsiTheme="majorHAnsi" w:cs="Arial"/>
          <w:b/>
          <w:bCs/>
          <w:vanish/>
          <w:color w:val="000000"/>
          <w:sz w:val="24"/>
        </w:rPr>
      </w:pPr>
      <w:bookmarkStart w:id="195" w:name="_Toc428868355"/>
      <w:bookmarkStart w:id="196" w:name="_Toc430250316"/>
      <w:bookmarkStart w:id="197" w:name="_Toc430250997"/>
      <w:bookmarkStart w:id="198" w:name="_Toc430251033"/>
      <w:bookmarkStart w:id="199" w:name="_Toc430252896"/>
      <w:bookmarkStart w:id="200" w:name="_Toc430252932"/>
      <w:bookmarkStart w:id="201" w:name="_Toc430252966"/>
      <w:bookmarkStart w:id="202" w:name="_Toc430252999"/>
      <w:bookmarkStart w:id="203" w:name="_Toc430253031"/>
      <w:bookmarkStart w:id="204" w:name="_Toc430871572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CE61AF" w:rsidRPr="00CB13B8" w:rsidRDefault="00CE61AF" w:rsidP="002C4CD5">
      <w:pPr>
        <w:pStyle w:val="Odstavecseseznamem"/>
        <w:keepNext/>
        <w:keepLines/>
        <w:numPr>
          <w:ilvl w:val="0"/>
          <w:numId w:val="10"/>
        </w:numPr>
        <w:spacing w:before="480" w:after="0"/>
        <w:contextualSpacing w:val="0"/>
        <w:jc w:val="both"/>
        <w:outlineLvl w:val="0"/>
        <w:rPr>
          <w:rFonts w:asciiTheme="majorHAnsi" w:hAnsiTheme="majorHAnsi" w:cs="Arial"/>
          <w:b/>
          <w:bCs/>
          <w:vanish/>
          <w:color w:val="000000"/>
          <w:sz w:val="24"/>
        </w:rPr>
      </w:pPr>
      <w:bookmarkStart w:id="205" w:name="_Toc430250317"/>
      <w:bookmarkStart w:id="206" w:name="_Toc430250998"/>
      <w:bookmarkStart w:id="207" w:name="_Toc430251034"/>
      <w:bookmarkStart w:id="208" w:name="_Toc430252897"/>
      <w:bookmarkStart w:id="209" w:name="_Toc430252933"/>
      <w:bookmarkStart w:id="210" w:name="_Toc430252967"/>
      <w:bookmarkStart w:id="211" w:name="_Toc430253000"/>
      <w:bookmarkStart w:id="212" w:name="_Toc430253032"/>
      <w:bookmarkStart w:id="213" w:name="_Toc430871573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:rsidR="00B610E1" w:rsidRPr="00CB13B8" w:rsidRDefault="00B610E1" w:rsidP="00CB13B8">
      <w:pPr>
        <w:pStyle w:val="Pravidla11"/>
        <w:numPr>
          <w:ilvl w:val="1"/>
          <w:numId w:val="10"/>
        </w:numPr>
        <w:suppressAutoHyphens w:val="0"/>
        <w:spacing w:before="120" w:after="0"/>
        <w:ind w:left="1077" w:hanging="720"/>
        <w:rPr>
          <w:rFonts w:asciiTheme="majorHAnsi" w:eastAsiaTheme="majorEastAsia" w:hAnsiTheme="majorHAnsi"/>
          <w:color w:val="000000" w:themeColor="text1"/>
        </w:rPr>
      </w:pPr>
      <w:bookmarkStart w:id="214" w:name="_Toc430871574"/>
      <w:r w:rsidRPr="00CB13B8">
        <w:rPr>
          <w:rFonts w:asciiTheme="majorHAnsi" w:eastAsiaTheme="majorEastAsia" w:hAnsiTheme="majorHAnsi"/>
          <w:color w:val="000000" w:themeColor="text1"/>
        </w:rPr>
        <w:t>Zjednodušená žádost o platbu</w:t>
      </w:r>
      <w:bookmarkEnd w:id="214"/>
      <w:r w:rsidRPr="00CB13B8">
        <w:rPr>
          <w:rFonts w:asciiTheme="majorHAnsi" w:eastAsiaTheme="majorEastAsia" w:hAnsiTheme="majorHAnsi"/>
          <w:color w:val="000000" w:themeColor="text1"/>
        </w:rPr>
        <w:t xml:space="preserve"> </w:t>
      </w:r>
    </w:p>
    <w:p w:rsidR="00960685" w:rsidRDefault="00B610E1" w:rsidP="002C4CD5">
      <w:pPr>
        <w:jc w:val="both"/>
        <w:rPr>
          <w:rFonts w:asciiTheme="majorHAnsi" w:hAnsiTheme="majorHAnsi" w:cs="Arial"/>
          <w:sz w:val="24"/>
        </w:rPr>
      </w:pPr>
      <w:proofErr w:type="spellStart"/>
      <w:r w:rsidRPr="00CB13B8">
        <w:rPr>
          <w:rFonts w:asciiTheme="majorHAnsi" w:hAnsiTheme="majorHAnsi" w:cs="Arial"/>
          <w:sz w:val="24"/>
        </w:rPr>
        <w:t>ZŽoP</w:t>
      </w:r>
      <w:proofErr w:type="spellEnd"/>
      <w:r w:rsidR="00724B80">
        <w:rPr>
          <w:rFonts w:asciiTheme="majorHAnsi" w:hAnsiTheme="majorHAnsi" w:cs="Arial"/>
          <w:sz w:val="24"/>
        </w:rPr>
        <w:t xml:space="preserve"> příjemce podává s</w:t>
      </w:r>
      <w:r w:rsidR="00724B80" w:rsidRPr="00974993">
        <w:rPr>
          <w:rFonts w:asciiTheme="majorHAnsi" w:hAnsiTheme="majorHAnsi" w:cs="Arial"/>
          <w:sz w:val="24"/>
        </w:rPr>
        <w:t xml:space="preserve">polu s Průběžnou/Závěrečnou </w:t>
      </w:r>
      <w:proofErr w:type="spellStart"/>
      <w:r w:rsidR="00724B80" w:rsidRPr="00974993">
        <w:rPr>
          <w:rFonts w:asciiTheme="majorHAnsi" w:hAnsiTheme="majorHAnsi" w:cs="Arial"/>
          <w:sz w:val="24"/>
        </w:rPr>
        <w:t>ZoR</w:t>
      </w:r>
      <w:proofErr w:type="spellEnd"/>
      <w:r w:rsidR="00724B80" w:rsidRPr="00974993">
        <w:rPr>
          <w:rFonts w:asciiTheme="majorHAnsi" w:hAnsiTheme="majorHAnsi" w:cs="Arial"/>
          <w:sz w:val="24"/>
        </w:rPr>
        <w:t xml:space="preserve"> projektu</w:t>
      </w:r>
      <w:r w:rsidRPr="00CB13B8">
        <w:rPr>
          <w:rFonts w:asciiTheme="majorHAnsi" w:hAnsiTheme="majorHAnsi" w:cs="Arial"/>
          <w:sz w:val="24"/>
        </w:rPr>
        <w:t xml:space="preserve">. Postup </w:t>
      </w:r>
      <w:r w:rsidR="00724B80">
        <w:rPr>
          <w:rFonts w:asciiTheme="majorHAnsi" w:hAnsiTheme="majorHAnsi" w:cs="Arial"/>
          <w:sz w:val="24"/>
        </w:rPr>
        <w:t>podání</w:t>
      </w:r>
      <w:r w:rsidR="00724B80" w:rsidRPr="00CB13B8">
        <w:rPr>
          <w:rFonts w:asciiTheme="majorHAnsi" w:hAnsiTheme="majorHAnsi" w:cs="Arial"/>
          <w:sz w:val="24"/>
        </w:rPr>
        <w:t xml:space="preserve"> </w:t>
      </w:r>
      <w:proofErr w:type="spellStart"/>
      <w:r w:rsidR="00724B80">
        <w:rPr>
          <w:rFonts w:asciiTheme="majorHAnsi" w:hAnsiTheme="majorHAnsi" w:cs="Arial"/>
          <w:sz w:val="24"/>
        </w:rPr>
        <w:t>ZŽoP</w:t>
      </w:r>
      <w:proofErr w:type="spellEnd"/>
      <w:r w:rsidRPr="00CB13B8">
        <w:rPr>
          <w:rFonts w:asciiTheme="majorHAnsi" w:hAnsiTheme="majorHAnsi" w:cs="Arial"/>
          <w:sz w:val="24"/>
        </w:rPr>
        <w:t xml:space="preserve"> je popsán v kapitole 18.5 Obecných pravidel.</w:t>
      </w:r>
    </w:p>
    <w:p w:rsidR="00A317B6" w:rsidRPr="00CB13B8" w:rsidRDefault="00A317B6" w:rsidP="002C4CD5">
      <w:pPr>
        <w:jc w:val="both"/>
        <w:rPr>
          <w:rFonts w:asciiTheme="majorHAnsi" w:hAnsiTheme="majorHAnsi" w:cs="Arial"/>
          <w:sz w:val="24"/>
        </w:rPr>
      </w:pPr>
      <w:r w:rsidRPr="00A317B6">
        <w:rPr>
          <w:rFonts w:asciiTheme="majorHAnsi" w:hAnsiTheme="majorHAnsi" w:cs="Arial"/>
          <w:sz w:val="24"/>
        </w:rPr>
        <w:t xml:space="preserve">Po doložení poslední </w:t>
      </w:r>
      <w:proofErr w:type="spellStart"/>
      <w:r w:rsidRPr="00A317B6">
        <w:rPr>
          <w:rFonts w:asciiTheme="majorHAnsi" w:hAnsiTheme="majorHAnsi" w:cs="Arial"/>
          <w:sz w:val="24"/>
        </w:rPr>
        <w:t>ZŽoP</w:t>
      </w:r>
      <w:proofErr w:type="spellEnd"/>
      <w:r w:rsidRPr="00A317B6">
        <w:rPr>
          <w:rFonts w:asciiTheme="majorHAnsi" w:hAnsiTheme="majorHAnsi" w:cs="Arial"/>
          <w:sz w:val="24"/>
        </w:rPr>
        <w:t xml:space="preserve">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365A90" w:rsidRPr="00CB13B8" w:rsidRDefault="00365A90" w:rsidP="00CB13B8">
      <w:pPr>
        <w:pStyle w:val="Pravidla11"/>
        <w:numPr>
          <w:ilvl w:val="1"/>
          <w:numId w:val="10"/>
        </w:numPr>
        <w:suppressAutoHyphens w:val="0"/>
        <w:spacing w:before="120" w:after="0"/>
        <w:ind w:left="1077" w:hanging="720"/>
        <w:rPr>
          <w:rFonts w:asciiTheme="majorHAnsi" w:eastAsiaTheme="majorEastAsia" w:hAnsiTheme="majorHAnsi"/>
          <w:color w:val="000000" w:themeColor="text1"/>
        </w:rPr>
      </w:pPr>
      <w:bookmarkStart w:id="215" w:name="_Toc426037778"/>
      <w:bookmarkStart w:id="216" w:name="_Toc426722665"/>
      <w:bookmarkStart w:id="217" w:name="_Toc426722709"/>
      <w:bookmarkStart w:id="218" w:name="_Toc426722744"/>
      <w:bookmarkStart w:id="219" w:name="_Toc426029767"/>
      <w:bookmarkStart w:id="220" w:name="_Toc430871575"/>
      <w:bookmarkEnd w:id="215"/>
      <w:bookmarkEnd w:id="216"/>
      <w:bookmarkEnd w:id="217"/>
      <w:bookmarkEnd w:id="218"/>
      <w:r w:rsidRPr="00CB13B8">
        <w:rPr>
          <w:rFonts w:asciiTheme="majorHAnsi" w:eastAsiaTheme="majorEastAsia" w:hAnsiTheme="majorHAnsi"/>
          <w:color w:val="000000" w:themeColor="text1"/>
        </w:rPr>
        <w:t>Účelové znaky</w:t>
      </w:r>
      <w:bookmarkEnd w:id="219"/>
      <w:bookmarkEnd w:id="220"/>
    </w:p>
    <w:p w:rsidR="00724B80" w:rsidRDefault="004D5E2E" w:rsidP="00CB13B8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Organizace </w:t>
      </w:r>
      <w:r w:rsidR="000A70E9" w:rsidRPr="00CB13B8">
        <w:rPr>
          <w:rFonts w:asciiTheme="majorHAnsi" w:hAnsiTheme="majorHAnsi" w:cs="Arial"/>
          <w:sz w:val="24"/>
        </w:rPr>
        <w:t xml:space="preserve">zřizované </w:t>
      </w:r>
      <w:r w:rsidRPr="00CB13B8">
        <w:rPr>
          <w:rFonts w:asciiTheme="majorHAnsi" w:hAnsiTheme="majorHAnsi" w:cs="Arial"/>
          <w:sz w:val="24"/>
        </w:rPr>
        <w:t xml:space="preserve">kraji </w:t>
      </w:r>
      <w:r w:rsidR="000A70E9" w:rsidRPr="00CB13B8">
        <w:rPr>
          <w:rFonts w:asciiTheme="majorHAnsi" w:hAnsiTheme="majorHAnsi" w:cs="Arial"/>
          <w:sz w:val="24"/>
        </w:rPr>
        <w:t xml:space="preserve">postupují v souladu s kap 18.3 Obecných pravidel. Ostatních příjemců se tato </w:t>
      </w:r>
      <w:r w:rsidR="00724B80">
        <w:rPr>
          <w:rFonts w:asciiTheme="majorHAnsi" w:hAnsiTheme="majorHAnsi" w:cs="Arial"/>
          <w:sz w:val="24"/>
        </w:rPr>
        <w:t>povinnost</w:t>
      </w:r>
      <w:r w:rsidR="00724B80" w:rsidRPr="00CB13B8">
        <w:rPr>
          <w:rFonts w:asciiTheme="majorHAnsi" w:hAnsiTheme="majorHAnsi" w:cs="Arial"/>
          <w:sz w:val="24"/>
        </w:rPr>
        <w:t xml:space="preserve"> </w:t>
      </w:r>
      <w:r w:rsidR="000A70E9" w:rsidRPr="00CB13B8">
        <w:rPr>
          <w:rFonts w:asciiTheme="majorHAnsi" w:hAnsiTheme="majorHAnsi" w:cs="Arial"/>
          <w:sz w:val="24"/>
        </w:rPr>
        <w:t>netýká.</w:t>
      </w:r>
      <w:r w:rsidR="000D5B49" w:rsidRPr="00CB13B8">
        <w:rPr>
          <w:rFonts w:asciiTheme="majorHAnsi" w:hAnsiTheme="majorHAnsi" w:cs="Arial"/>
          <w:sz w:val="24"/>
        </w:rPr>
        <w:t xml:space="preserve"> </w:t>
      </w:r>
      <w:bookmarkStart w:id="221" w:name="_Toc424905764"/>
    </w:p>
    <w:p w:rsidR="00724B80" w:rsidRDefault="00724B80" w:rsidP="00CB13B8">
      <w:pPr>
        <w:jc w:val="both"/>
        <w:rPr>
          <w:rFonts w:asciiTheme="majorHAnsi" w:hAnsiTheme="majorHAnsi" w:cs="Arial"/>
          <w:sz w:val="24"/>
        </w:rPr>
      </w:pPr>
    </w:p>
    <w:p w:rsidR="00724B80" w:rsidRDefault="00724B80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br w:type="page"/>
      </w:r>
    </w:p>
    <w:p w:rsidR="00C65C8D" w:rsidRPr="00CB13B8" w:rsidRDefault="00C65C8D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222" w:name="_Toc430871576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Udržitelnost</w:t>
      </w:r>
      <w:bookmarkEnd w:id="221"/>
      <w:bookmarkEnd w:id="222"/>
    </w:p>
    <w:p w:rsidR="004E1705" w:rsidRDefault="004E1705" w:rsidP="00192DF4"/>
    <w:p w:rsidR="00C65C8D" w:rsidRPr="00CB13B8" w:rsidRDefault="00C65C8D" w:rsidP="00C65C8D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Udržitelnost je doba, po kterou příjemce musí zachovat výstupy projektu v souladu s čl. 71 obecného nařízení. K udržení výstupů je příjemce zavázán v Podmínkách </w:t>
      </w:r>
      <w:r w:rsidR="00EA331D" w:rsidRPr="00CB13B8">
        <w:rPr>
          <w:rFonts w:asciiTheme="majorHAnsi" w:hAnsiTheme="majorHAnsi" w:cs="Arial"/>
          <w:sz w:val="24"/>
        </w:rPr>
        <w:t>Rozhodnutí</w:t>
      </w:r>
      <w:r w:rsidRPr="00CB13B8">
        <w:rPr>
          <w:rFonts w:asciiTheme="majorHAnsi" w:hAnsiTheme="majorHAnsi" w:cs="Arial"/>
          <w:sz w:val="24"/>
        </w:rPr>
        <w:t>.</w:t>
      </w:r>
    </w:p>
    <w:p w:rsidR="00C65C8D" w:rsidRPr="00CB13B8" w:rsidRDefault="00C65C8D" w:rsidP="00C65C8D">
      <w:p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Doba udržitelnosti je stanovená na pět let od provedení poslední platby příjemci</w:t>
      </w:r>
      <w:r w:rsidR="00724B80">
        <w:rPr>
          <w:rFonts w:asciiTheme="majorHAnsi" w:hAnsiTheme="majorHAnsi" w:cs="Arial"/>
          <w:sz w:val="24"/>
        </w:rPr>
        <w:t xml:space="preserve"> ze strany ŘO IROP</w:t>
      </w:r>
      <w:r w:rsidR="00D81CC7" w:rsidRPr="00CB13B8">
        <w:rPr>
          <w:rFonts w:asciiTheme="majorHAnsi" w:hAnsiTheme="majorHAnsi" w:cs="Arial"/>
          <w:sz w:val="24"/>
        </w:rPr>
        <w:t>,</w:t>
      </w:r>
      <w:r w:rsidRPr="00CB13B8">
        <w:rPr>
          <w:rFonts w:asciiTheme="majorHAnsi" w:hAnsiTheme="majorHAnsi" w:cs="Arial"/>
          <w:sz w:val="24"/>
        </w:rPr>
        <w:t xml:space="preserve"> tzn. od data nastavení centrálního stavu „Projekt finančně ukončen ze strany ŘO“</w:t>
      </w:r>
      <w:r w:rsidR="00724B80">
        <w:rPr>
          <w:rFonts w:asciiTheme="majorHAnsi" w:hAnsiTheme="majorHAnsi" w:cs="Arial"/>
          <w:sz w:val="24"/>
        </w:rPr>
        <w:t xml:space="preserve"> v MS2014+</w:t>
      </w:r>
      <w:r w:rsidRPr="00CB13B8">
        <w:rPr>
          <w:rFonts w:asciiTheme="majorHAnsi" w:hAnsiTheme="majorHAnsi" w:cs="Arial"/>
          <w:sz w:val="24"/>
        </w:rPr>
        <w:t xml:space="preserve">. </w:t>
      </w:r>
      <w:r w:rsidR="00724B80" w:rsidRPr="00724B80">
        <w:rPr>
          <w:rFonts w:asciiTheme="majorHAnsi" w:hAnsiTheme="majorHAnsi" w:cs="Arial"/>
          <w:sz w:val="24"/>
        </w:rPr>
        <w:t xml:space="preserve">U příjemců typu </w:t>
      </w:r>
      <w:r w:rsidR="00D37A2A">
        <w:rPr>
          <w:rFonts w:asciiTheme="majorHAnsi" w:hAnsiTheme="majorHAnsi" w:cs="Arial"/>
          <w:sz w:val="24"/>
        </w:rPr>
        <w:t>příspěvkových organizací</w:t>
      </w:r>
      <w:r w:rsidR="00724B80" w:rsidRPr="00724B80">
        <w:rPr>
          <w:rFonts w:asciiTheme="majorHAnsi" w:hAnsiTheme="majorHAnsi" w:cs="Arial"/>
          <w:sz w:val="24"/>
        </w:rPr>
        <w:t xml:space="preserve"> </w:t>
      </w:r>
      <w:proofErr w:type="spellStart"/>
      <w:r w:rsidR="00D37A2A">
        <w:rPr>
          <w:rFonts w:asciiTheme="majorHAnsi" w:hAnsiTheme="majorHAnsi" w:cs="Arial"/>
          <w:sz w:val="24"/>
        </w:rPr>
        <w:t>MZd</w:t>
      </w:r>
      <w:proofErr w:type="spellEnd"/>
      <w:r w:rsidR="00724B80" w:rsidRPr="00724B80">
        <w:rPr>
          <w:rFonts w:asciiTheme="majorHAnsi" w:hAnsiTheme="majorHAnsi" w:cs="Arial"/>
          <w:sz w:val="24"/>
        </w:rPr>
        <w:t xml:space="preserve"> bude stav nastaven po schválení závěrečné </w:t>
      </w:r>
      <w:proofErr w:type="spellStart"/>
      <w:r w:rsidR="00724B80" w:rsidRPr="00724B80">
        <w:rPr>
          <w:rFonts w:asciiTheme="majorHAnsi" w:hAnsiTheme="majorHAnsi" w:cs="Arial"/>
          <w:sz w:val="24"/>
        </w:rPr>
        <w:t>ŽoP</w:t>
      </w:r>
      <w:proofErr w:type="spellEnd"/>
      <w:r w:rsidR="00724B80" w:rsidRPr="00724B80">
        <w:rPr>
          <w:rFonts w:asciiTheme="majorHAnsi" w:hAnsiTheme="majorHAnsi" w:cs="Arial"/>
          <w:sz w:val="24"/>
        </w:rPr>
        <w:t xml:space="preserve"> ve 2. stupni. </w:t>
      </w:r>
      <w:r w:rsidRPr="00CB13B8">
        <w:rPr>
          <w:rFonts w:asciiTheme="majorHAnsi" w:hAnsiTheme="majorHAnsi" w:cs="Arial"/>
          <w:sz w:val="24"/>
        </w:rPr>
        <w:t xml:space="preserve">O zahájení doby udržitelnosti </w:t>
      </w:r>
      <w:r w:rsidR="00D81CC7" w:rsidRPr="00CB13B8">
        <w:rPr>
          <w:rFonts w:asciiTheme="majorHAnsi" w:hAnsiTheme="majorHAnsi" w:cs="Arial"/>
          <w:sz w:val="24"/>
        </w:rPr>
        <w:t xml:space="preserve">bude CRR </w:t>
      </w:r>
      <w:r w:rsidRPr="00CB13B8">
        <w:rPr>
          <w:rFonts w:asciiTheme="majorHAnsi" w:hAnsiTheme="majorHAnsi" w:cs="Arial"/>
          <w:sz w:val="24"/>
        </w:rPr>
        <w:t>příjemce informov</w:t>
      </w:r>
      <w:r w:rsidR="00873028" w:rsidRPr="00CB13B8">
        <w:rPr>
          <w:rFonts w:asciiTheme="majorHAnsi" w:hAnsiTheme="majorHAnsi" w:cs="Arial"/>
          <w:sz w:val="24"/>
        </w:rPr>
        <w:t>at</w:t>
      </w:r>
      <w:r w:rsidRPr="00CB13B8">
        <w:rPr>
          <w:rFonts w:asciiTheme="majorHAnsi" w:hAnsiTheme="majorHAnsi" w:cs="Arial"/>
          <w:sz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C65C8D" w:rsidRPr="00D56242" w:rsidTr="00CA2456">
        <w:tc>
          <w:tcPr>
            <w:tcW w:w="9218" w:type="dxa"/>
          </w:tcPr>
          <w:p w:rsidR="00C65C8D" w:rsidRPr="005F2166" w:rsidRDefault="00C65C8D" w:rsidP="00CA2456">
            <w:pPr>
              <w:jc w:val="both"/>
              <w:rPr>
                <w:rFonts w:asciiTheme="majorHAnsi" w:hAnsiTheme="majorHAnsi" w:cs="Arial"/>
                <w:b/>
                <w:sz w:val="24"/>
                <w:lang w:val="cs-CZ"/>
              </w:rPr>
            </w:pPr>
            <w:r w:rsidRPr="002D7015">
              <w:rPr>
                <w:rFonts w:asciiTheme="majorHAnsi" w:hAnsiTheme="majorHAnsi" w:cs="Arial"/>
                <w:b/>
                <w:sz w:val="24"/>
              </w:rPr>
              <w:t>UPOZORNĚNÍ</w:t>
            </w:r>
          </w:p>
          <w:p w:rsidR="00C65C8D" w:rsidRPr="005F2166" w:rsidRDefault="00C65C8D" w:rsidP="00CA2456">
            <w:pPr>
              <w:spacing w:before="240"/>
              <w:jc w:val="both"/>
              <w:rPr>
                <w:rFonts w:asciiTheme="majorHAnsi" w:hAnsiTheme="majorHAnsi" w:cs="Arial"/>
                <w:sz w:val="24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Povinnosti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příjemce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v 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době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udržitelnosti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jsou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definovány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v 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kap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. 20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Obecných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pravidel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. </w:t>
            </w:r>
          </w:p>
          <w:p w:rsidR="001359D0" w:rsidRPr="005F2166" w:rsidRDefault="001359D0" w:rsidP="00192DF4">
            <w:pPr>
              <w:suppressAutoHyphens w:val="0"/>
              <w:contextualSpacing/>
              <w:jc w:val="both"/>
              <w:rPr>
                <w:rFonts w:asciiTheme="majorHAnsi" w:hAnsiTheme="majorHAnsi" w:cs="Arial"/>
                <w:sz w:val="24"/>
                <w:lang w:val="cs-CZ"/>
              </w:rPr>
            </w:pPr>
            <w:r w:rsidRPr="0003767A">
              <w:rPr>
                <w:rFonts w:asciiTheme="majorHAnsi" w:hAnsiTheme="majorHAnsi" w:cs="Arial"/>
                <w:sz w:val="24"/>
                <w:lang w:val="fr-FR"/>
              </w:rPr>
              <w:t xml:space="preserve">Příjemce dotace je také povinen: </w:t>
            </w:r>
          </w:p>
          <w:p w:rsidR="005476BE" w:rsidRPr="005F2166" w:rsidRDefault="00C65C8D" w:rsidP="008C5F4B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ajorHAnsi" w:hAnsiTheme="majorHAnsi" w:cs="Arial"/>
                <w:sz w:val="24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zachovat</w:t>
            </w:r>
            <w:proofErr w:type="spellEnd"/>
            <w:r w:rsidR="00343F05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343F05" w:rsidRPr="002D7015">
              <w:rPr>
                <w:rFonts w:asciiTheme="majorHAnsi" w:hAnsiTheme="majorHAnsi" w:cs="Arial"/>
                <w:color w:val="000000" w:themeColor="text1"/>
                <w:sz w:val="24"/>
              </w:rPr>
              <w:t>přístrojové</w:t>
            </w:r>
            <w:proofErr w:type="spellEnd"/>
            <w:r w:rsidR="00343F05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343F05" w:rsidRPr="002D7015">
              <w:rPr>
                <w:rFonts w:asciiTheme="majorHAnsi" w:hAnsiTheme="majorHAnsi" w:cs="Arial"/>
                <w:color w:val="000000" w:themeColor="text1"/>
                <w:sz w:val="24"/>
              </w:rPr>
              <w:t>vybavení</w:t>
            </w:r>
            <w:proofErr w:type="spellEnd"/>
            <w:r w:rsidR="00343F05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>pořízené</w:t>
            </w:r>
            <w:proofErr w:type="spellEnd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z </w:t>
            </w:r>
            <w:proofErr w:type="spellStart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>projektu</w:t>
            </w:r>
            <w:proofErr w:type="spellEnd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po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dobu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pěti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let od </w:t>
            </w:r>
            <w:proofErr w:type="spellStart"/>
            <w:r w:rsidR="00724B80" w:rsidRPr="002D7015">
              <w:rPr>
                <w:rFonts w:asciiTheme="majorHAnsi" w:hAnsiTheme="majorHAnsi" w:cs="Arial"/>
                <w:color w:val="000000" w:themeColor="text1"/>
                <w:sz w:val="24"/>
              </w:rPr>
              <w:t>zahájení</w:t>
            </w:r>
            <w:proofErr w:type="spellEnd"/>
            <w:r w:rsidR="00724B80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724B80" w:rsidRPr="002D7015">
              <w:rPr>
                <w:rFonts w:asciiTheme="majorHAnsi" w:hAnsiTheme="majorHAnsi" w:cs="Arial"/>
                <w:color w:val="000000" w:themeColor="text1"/>
                <w:sz w:val="24"/>
              </w:rPr>
              <w:t>doby</w:t>
            </w:r>
            <w:proofErr w:type="spellEnd"/>
            <w:r w:rsidR="00724B80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724B80" w:rsidRPr="002D7015">
              <w:rPr>
                <w:rFonts w:asciiTheme="majorHAnsi" w:hAnsiTheme="majorHAnsi" w:cs="Arial"/>
                <w:color w:val="000000" w:themeColor="text1"/>
                <w:sz w:val="24"/>
              </w:rPr>
              <w:t>udržitelnosti</w:t>
            </w:r>
            <w:proofErr w:type="spellEnd"/>
            <w:r w:rsidR="00893F85" w:rsidRPr="002D7015">
              <w:rPr>
                <w:rFonts w:asciiTheme="majorHAnsi" w:hAnsiTheme="majorHAnsi" w:cs="Arial"/>
                <w:color w:val="000000" w:themeColor="text1"/>
                <w:sz w:val="24"/>
              </w:rPr>
              <w:t>,</w:t>
            </w:r>
          </w:p>
          <w:p w:rsidR="00AE5F80" w:rsidRPr="005F2166" w:rsidRDefault="005476BE" w:rsidP="008C5F4B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ajorHAnsi" w:hAnsiTheme="majorHAnsi" w:cs="Arial"/>
                <w:sz w:val="24"/>
                <w:lang w:val="cs-CZ"/>
              </w:rPr>
            </w:pP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zachovat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počet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lůžek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v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rozmezí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cílové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hodnoty</w:t>
            </w:r>
            <w:proofErr w:type="spellEnd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color w:val="000000" w:themeColor="text1"/>
                <w:sz w:val="24"/>
              </w:rPr>
              <w:t>indikátoru</w:t>
            </w:r>
            <w:proofErr w:type="spellEnd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u </w:t>
            </w:r>
            <w:proofErr w:type="spellStart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>projektů</w:t>
            </w:r>
            <w:proofErr w:type="spellEnd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>na</w:t>
            </w:r>
            <w:proofErr w:type="spellEnd"/>
            <w:r w:rsidR="007057BC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zvýšení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či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snížení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počtu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lůžek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v 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podpořeném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zařízení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zdravotní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7057BC" w:rsidRPr="002D7015">
              <w:rPr>
                <w:rFonts w:asciiTheme="majorHAnsi" w:hAnsiTheme="majorHAnsi" w:cs="Arial"/>
                <w:sz w:val="24"/>
              </w:rPr>
              <w:t>péče</w:t>
            </w:r>
            <w:proofErr w:type="spellEnd"/>
            <w:r w:rsidR="007057BC" w:rsidRPr="002D7015">
              <w:rPr>
                <w:rFonts w:asciiTheme="majorHAnsi" w:hAnsiTheme="majorHAnsi" w:cs="Arial"/>
                <w:sz w:val="24"/>
              </w:rPr>
              <w:t>,</w:t>
            </w:r>
            <w:r w:rsidR="007057BC" w:rsidRPr="002D7015" w:rsidDel="00E2026C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  <w:r w:rsidR="00C65C8D" w:rsidRPr="002D7015">
              <w:rPr>
                <w:rFonts w:asciiTheme="majorHAnsi" w:hAnsiTheme="majorHAnsi" w:cs="Arial"/>
                <w:color w:val="000000" w:themeColor="text1"/>
                <w:sz w:val="24"/>
              </w:rPr>
              <w:t xml:space="preserve"> </w:t>
            </w:r>
          </w:p>
          <w:p w:rsidR="00D84339" w:rsidRPr="005F2166" w:rsidRDefault="008B346E" w:rsidP="004E1705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Theme="majorHAnsi" w:hAnsiTheme="majorHAnsi" w:cs="Arial"/>
                <w:sz w:val="24"/>
                <w:lang w:val="cs-CZ"/>
              </w:rPr>
            </w:pPr>
            <w:proofErr w:type="spellStart"/>
            <w:proofErr w:type="gramStart"/>
            <w:r w:rsidRPr="002D7015">
              <w:rPr>
                <w:rFonts w:asciiTheme="majorHAnsi" w:hAnsiTheme="majorHAnsi" w:cs="Arial"/>
                <w:sz w:val="24"/>
              </w:rPr>
              <w:t>být</w:t>
            </w:r>
            <w:proofErr w:type="spellEnd"/>
            <w:proofErr w:type="gram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AE5F80" w:rsidRPr="002D7015">
              <w:rPr>
                <w:rFonts w:asciiTheme="majorHAnsi" w:hAnsiTheme="majorHAnsi" w:cs="Arial"/>
                <w:sz w:val="24"/>
              </w:rPr>
              <w:t>uveden</w:t>
            </w:r>
            <w:proofErr w:type="spellEnd"/>
            <w:r w:rsidR="00AE5F80" w:rsidRPr="002D7015">
              <w:rPr>
                <w:rFonts w:asciiTheme="majorHAnsi" w:hAnsiTheme="majorHAnsi" w:cs="Arial"/>
                <w:sz w:val="24"/>
              </w:rPr>
              <w:t xml:space="preserve"> v</w:t>
            </w:r>
            <w:r w:rsidR="006C47DB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2C5483" w:rsidRPr="002D7015">
              <w:rPr>
                <w:rFonts w:asciiTheme="majorHAnsi" w:hAnsiTheme="majorHAnsi" w:cs="Arial"/>
                <w:sz w:val="24"/>
              </w:rPr>
              <w:t>aktuálním</w:t>
            </w:r>
            <w:proofErr w:type="spellEnd"/>
            <w:r w:rsidR="002C5483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6C47DB" w:rsidRPr="002D7015">
              <w:rPr>
                <w:rFonts w:asciiTheme="majorHAnsi" w:hAnsiTheme="majorHAnsi" w:cs="Arial"/>
                <w:sz w:val="24"/>
              </w:rPr>
              <w:t>Věstníku</w:t>
            </w:r>
            <w:proofErr w:type="spellEnd"/>
            <w:r w:rsidR="006C47DB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E2026C" w:rsidRPr="002D7015">
              <w:rPr>
                <w:rFonts w:asciiTheme="majorHAnsi" w:hAnsiTheme="majorHAnsi" w:cs="Arial"/>
                <w:sz w:val="24"/>
              </w:rPr>
              <w:t>MZd</w:t>
            </w:r>
            <w:proofErr w:type="spellEnd"/>
            <w:r w:rsidR="00A869B0" w:rsidRPr="002D7015">
              <w:rPr>
                <w:rFonts w:asciiTheme="majorHAnsi" w:hAnsiTheme="majorHAnsi" w:cs="Arial"/>
                <w:sz w:val="24"/>
              </w:rPr>
              <w:t xml:space="preserve"> </w:t>
            </w:r>
            <w:r w:rsidR="00CA4C65" w:rsidRPr="002D7015">
              <w:rPr>
                <w:rFonts w:asciiTheme="majorHAnsi" w:hAnsiTheme="majorHAnsi" w:cs="Arial"/>
                <w:sz w:val="24"/>
              </w:rPr>
              <w:t>pro</w:t>
            </w:r>
            <w:r w:rsidR="00405B67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vysoce</w:t>
            </w:r>
            <w:proofErr w:type="spellEnd"/>
            <w:r w:rsidR="00405B67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specializovanou</w:t>
            </w:r>
            <w:proofErr w:type="spellEnd"/>
            <w:r w:rsidR="00CA4C6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CA4C65" w:rsidRPr="002D7015">
              <w:rPr>
                <w:rFonts w:asciiTheme="majorHAnsi" w:hAnsiTheme="majorHAnsi" w:cs="Arial"/>
                <w:sz w:val="24"/>
              </w:rPr>
              <w:t>onkogynekologickou</w:t>
            </w:r>
            <w:proofErr w:type="spellEnd"/>
            <w:r w:rsidR="00405B67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zdravotní</w:t>
            </w:r>
            <w:proofErr w:type="spellEnd"/>
            <w:r w:rsidR="00405B67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péči</w:t>
            </w:r>
            <w:proofErr w:type="spellEnd"/>
            <w:r w:rsidR="00CA4C65" w:rsidRPr="002D7015">
              <w:rPr>
                <w:rFonts w:asciiTheme="majorHAnsi" w:hAnsiTheme="majorHAnsi" w:cs="Arial"/>
                <w:sz w:val="24"/>
              </w:rPr>
              <w:t xml:space="preserve"> a</w:t>
            </w:r>
            <w:r w:rsidR="002C5483" w:rsidRPr="002D7015">
              <w:rPr>
                <w:rFonts w:asciiTheme="majorHAnsi" w:hAnsiTheme="majorHAnsi" w:cs="Arial"/>
                <w:sz w:val="24"/>
              </w:rPr>
              <w:t>/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nebo</w:t>
            </w:r>
            <w:proofErr w:type="spellEnd"/>
            <w:r w:rsidR="00405B67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vysoce</w:t>
            </w:r>
            <w:proofErr w:type="spellEnd"/>
            <w:r w:rsidR="00405B67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405B67" w:rsidRPr="002D7015">
              <w:rPr>
                <w:rFonts w:asciiTheme="majorHAnsi" w:hAnsiTheme="majorHAnsi" w:cs="Arial"/>
                <w:sz w:val="24"/>
              </w:rPr>
              <w:t>specializovanou</w:t>
            </w:r>
            <w:proofErr w:type="spellEnd"/>
            <w:r w:rsidR="00CA4C65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="00CA4C65" w:rsidRPr="002D7015">
              <w:rPr>
                <w:rFonts w:asciiTheme="majorHAnsi" w:hAnsiTheme="majorHAnsi" w:cs="Arial"/>
                <w:sz w:val="24"/>
              </w:rPr>
              <w:t>perinatologickou</w:t>
            </w:r>
            <w:proofErr w:type="spellEnd"/>
            <w:r w:rsidR="001817DE"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intenzivní</w:t>
            </w:r>
            <w:proofErr w:type="spellEnd"/>
            <w:r w:rsidRPr="002D7015">
              <w:rPr>
                <w:rFonts w:asciiTheme="majorHAnsi" w:hAnsiTheme="majorHAnsi" w:cs="Arial"/>
                <w:sz w:val="24"/>
              </w:rPr>
              <w:t xml:space="preserve"> </w:t>
            </w:r>
            <w:proofErr w:type="spellStart"/>
            <w:r w:rsidRPr="002D7015">
              <w:rPr>
                <w:rFonts w:asciiTheme="majorHAnsi" w:hAnsiTheme="majorHAnsi" w:cs="Arial"/>
                <w:sz w:val="24"/>
              </w:rPr>
              <w:t>péči</w:t>
            </w:r>
            <w:proofErr w:type="spellEnd"/>
            <w:r w:rsidR="00EF4946" w:rsidRPr="002D7015">
              <w:rPr>
                <w:rFonts w:asciiTheme="majorHAnsi" w:hAnsiTheme="majorHAnsi" w:cs="Arial"/>
                <w:sz w:val="24"/>
              </w:rPr>
              <w:t>.</w:t>
            </w:r>
          </w:p>
        </w:tc>
      </w:tr>
    </w:tbl>
    <w:p w:rsidR="00F55DEC" w:rsidRDefault="00F55DEC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</w:p>
    <w:p w:rsidR="00F55DEC" w:rsidRDefault="00F55DEC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br w:type="page"/>
      </w:r>
    </w:p>
    <w:p w:rsidR="002A1568" w:rsidRDefault="00D84339" w:rsidP="004E1705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223" w:name="_Toc430871577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Seznam použitých zkratek</w:t>
      </w:r>
      <w:bookmarkEnd w:id="223"/>
    </w:p>
    <w:p w:rsidR="002A1568" w:rsidRPr="00192DF4" w:rsidRDefault="002A1568" w:rsidP="00192DF4"/>
    <w:p w:rsidR="004D4873" w:rsidRPr="0003767A" w:rsidRDefault="006E21E8">
      <w:pPr>
        <w:ind w:left="360"/>
        <w:jc w:val="both"/>
        <w:rPr>
          <w:rFonts w:asciiTheme="majorHAnsi" w:hAnsiTheme="majorHAnsi" w:cs="Arial"/>
          <w:sz w:val="24"/>
          <w:lang w:val="en-US"/>
        </w:rPr>
      </w:pPr>
      <w:proofErr w:type="gramStart"/>
      <w:r w:rsidRPr="006E21E8">
        <w:rPr>
          <w:rFonts w:asciiTheme="majorHAnsi" w:hAnsiTheme="majorHAnsi" w:cs="Arial"/>
          <w:sz w:val="24"/>
          <w:lang w:val="en-US"/>
        </w:rPr>
        <w:t>a</w:t>
      </w:r>
      <w:proofErr w:type="gramEnd"/>
      <w:r w:rsidRPr="006E21E8">
        <w:rPr>
          <w:rFonts w:asciiTheme="majorHAnsi" w:hAnsiTheme="majorHAnsi" w:cs="Arial"/>
          <w:sz w:val="24"/>
          <w:lang w:val="en-US"/>
        </w:rPr>
        <w:t>.</w:t>
      </w:r>
      <w:r>
        <w:rPr>
          <w:rFonts w:asciiTheme="majorHAnsi" w:hAnsiTheme="majorHAnsi" w:cs="Arial"/>
          <w:sz w:val="24"/>
          <w:lang w:val="en-US"/>
        </w:rPr>
        <w:t xml:space="preserve"> </w:t>
      </w:r>
      <w:r w:rsidR="004D4873" w:rsidRPr="0003767A">
        <w:rPr>
          <w:rFonts w:asciiTheme="majorHAnsi" w:hAnsiTheme="majorHAnsi" w:cs="Arial"/>
          <w:sz w:val="24"/>
          <w:lang w:val="en-US"/>
        </w:rPr>
        <w:t>s.</w:t>
      </w:r>
      <w:r w:rsidR="004D4873" w:rsidRPr="0003767A">
        <w:rPr>
          <w:rFonts w:asciiTheme="majorHAnsi" w:hAnsiTheme="majorHAnsi" w:cs="Arial"/>
          <w:sz w:val="24"/>
          <w:lang w:val="en-US"/>
        </w:rPr>
        <w:tab/>
      </w:r>
      <w:r w:rsidR="004D4873" w:rsidRPr="0003767A">
        <w:rPr>
          <w:rFonts w:asciiTheme="majorHAnsi" w:hAnsiTheme="majorHAnsi" w:cs="Arial"/>
          <w:sz w:val="24"/>
          <w:lang w:val="en-US"/>
        </w:rPr>
        <w:tab/>
      </w:r>
      <w:proofErr w:type="spellStart"/>
      <w:proofErr w:type="gramStart"/>
      <w:r w:rsidR="004D4873" w:rsidRPr="0003767A">
        <w:rPr>
          <w:rFonts w:asciiTheme="majorHAnsi" w:hAnsiTheme="majorHAnsi" w:cs="Arial"/>
          <w:sz w:val="24"/>
          <w:lang w:val="en-US"/>
        </w:rPr>
        <w:t>akciová</w:t>
      </w:r>
      <w:proofErr w:type="spellEnd"/>
      <w:proofErr w:type="gramEnd"/>
      <w:r w:rsidR="004D4873" w:rsidRPr="0003767A">
        <w:rPr>
          <w:rFonts w:asciiTheme="majorHAnsi" w:hAnsiTheme="majorHAnsi" w:cs="Arial"/>
          <w:sz w:val="24"/>
          <w:lang w:val="en-US"/>
        </w:rPr>
        <w:t xml:space="preserve"> </w:t>
      </w:r>
      <w:proofErr w:type="spellStart"/>
      <w:r w:rsidR="004D4873" w:rsidRPr="0003767A">
        <w:rPr>
          <w:rFonts w:asciiTheme="majorHAnsi" w:hAnsiTheme="majorHAnsi" w:cs="Arial"/>
          <w:sz w:val="24"/>
          <w:lang w:val="en-US"/>
        </w:rPr>
        <w:t>společnost</w:t>
      </w:r>
      <w:proofErr w:type="spellEnd"/>
    </w:p>
    <w:p w:rsidR="00D84339" w:rsidRPr="0003767A" w:rsidRDefault="00D84339">
      <w:pPr>
        <w:ind w:left="360"/>
        <w:jc w:val="both"/>
        <w:rPr>
          <w:rFonts w:asciiTheme="majorHAnsi" w:hAnsiTheme="majorHAnsi" w:cs="Arial"/>
          <w:sz w:val="24"/>
        </w:rPr>
      </w:pPr>
      <w:r w:rsidRPr="0003767A">
        <w:rPr>
          <w:rFonts w:asciiTheme="majorHAnsi" w:hAnsiTheme="majorHAnsi" w:cs="Arial"/>
          <w:sz w:val="24"/>
          <w:lang w:val="en-US"/>
        </w:rPr>
        <w:t>CBA</w:t>
      </w:r>
      <w:r w:rsidRPr="0003767A">
        <w:rPr>
          <w:rFonts w:asciiTheme="majorHAnsi" w:hAnsiTheme="majorHAnsi" w:cs="Arial"/>
          <w:sz w:val="24"/>
          <w:lang w:val="en-US"/>
        </w:rPr>
        <w:tab/>
      </w:r>
      <w:r w:rsidRPr="0003767A">
        <w:rPr>
          <w:rFonts w:asciiTheme="majorHAnsi" w:hAnsiTheme="majorHAnsi" w:cs="Arial"/>
          <w:sz w:val="24"/>
          <w:lang w:val="en-US"/>
        </w:rPr>
        <w:tab/>
      </w:r>
      <w:proofErr w:type="spellStart"/>
      <w:r w:rsidRPr="0003767A">
        <w:rPr>
          <w:rFonts w:asciiTheme="majorHAnsi" w:hAnsiTheme="majorHAnsi" w:cs="Arial"/>
          <w:sz w:val="24"/>
        </w:rPr>
        <w:t>Cost</w:t>
      </w:r>
      <w:proofErr w:type="spellEnd"/>
      <w:r w:rsidRPr="0003767A">
        <w:rPr>
          <w:rFonts w:asciiTheme="majorHAnsi" w:hAnsiTheme="majorHAnsi" w:cs="Arial"/>
          <w:sz w:val="24"/>
        </w:rPr>
        <w:t xml:space="preserve"> Benefit </w:t>
      </w:r>
      <w:proofErr w:type="spellStart"/>
      <w:r w:rsidRPr="0003767A">
        <w:rPr>
          <w:rFonts w:asciiTheme="majorHAnsi" w:hAnsiTheme="majorHAnsi" w:cs="Arial"/>
          <w:sz w:val="24"/>
        </w:rPr>
        <w:t>Analysis</w:t>
      </w:r>
      <w:proofErr w:type="spellEnd"/>
      <w:r w:rsidRPr="0003767A">
        <w:rPr>
          <w:rFonts w:asciiTheme="majorHAnsi" w:hAnsiTheme="majorHAnsi" w:cs="Arial"/>
          <w:sz w:val="24"/>
        </w:rPr>
        <w:t>/Analýza nákladů a přínosů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CRR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Centrum pro regionální rozvoj České republiky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DOS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Projektová dokumentace pro ohlášení stavby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DPH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Daň z přidané hodnoty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DSP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Projektová dokumentace pro vydání stavebního povolení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DUR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Dokumentace pro vydání územního rozhodnutí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EFRR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Evropský fond pro regionální rozvoj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EU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</w:r>
      <w:r w:rsidR="002A1568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Evropská unie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IROP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Integrovaný regionální operační program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MMR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Ministerstvo pro místní rozvoj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MS2014+</w:t>
      </w:r>
      <w:r w:rsidRPr="00192DF4">
        <w:rPr>
          <w:rFonts w:asciiTheme="majorHAnsi" w:hAnsiTheme="majorHAnsi" w:cs="Arial"/>
          <w:sz w:val="24"/>
        </w:rPr>
        <w:tab/>
      </w:r>
      <w:r w:rsidR="002A1568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Informační systém pro přípravu a podání žádosti o podporu</w:t>
      </w:r>
    </w:p>
    <w:p w:rsidR="00D84339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OP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</w:r>
      <w:r w:rsidR="002A1568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Operační program</w:t>
      </w:r>
    </w:p>
    <w:p w:rsidR="004D4873" w:rsidRPr="00192DF4" w:rsidRDefault="004D4873" w:rsidP="00192DF4">
      <w:pPr>
        <w:ind w:left="36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o. z.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odštěpný závod</w:t>
      </w:r>
    </w:p>
    <w:p w:rsidR="00D84339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PO</w:t>
      </w:r>
      <w:r w:rsidRPr="00192DF4">
        <w:rPr>
          <w:rFonts w:asciiTheme="majorHAnsi" w:hAnsiTheme="majorHAnsi" w:cs="Arial"/>
          <w:sz w:val="24"/>
        </w:rPr>
        <w:tab/>
      </w:r>
      <w:r w:rsidR="004D4873">
        <w:rPr>
          <w:rFonts w:asciiTheme="majorHAnsi" w:hAnsiTheme="majorHAnsi" w:cs="Arial"/>
          <w:sz w:val="24"/>
        </w:rPr>
        <w:t>OSS</w:t>
      </w:r>
      <w:r w:rsidRPr="00192DF4">
        <w:rPr>
          <w:rFonts w:asciiTheme="majorHAnsi" w:hAnsiTheme="majorHAnsi" w:cs="Arial"/>
          <w:sz w:val="24"/>
        </w:rPr>
        <w:tab/>
      </w:r>
      <w:r w:rsidR="002A1568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P</w:t>
      </w:r>
      <w:r w:rsidR="004D4873">
        <w:rPr>
          <w:rFonts w:asciiTheme="majorHAnsi" w:hAnsiTheme="majorHAnsi" w:cs="Arial"/>
          <w:sz w:val="24"/>
        </w:rPr>
        <w:t>říspěvková organizace organizační složky státu</w:t>
      </w:r>
    </w:p>
    <w:p w:rsidR="004D4873" w:rsidRPr="00192DF4" w:rsidRDefault="004D4873" w:rsidP="004D4873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 xml:space="preserve">PO </w:t>
      </w:r>
      <w:proofErr w:type="spellStart"/>
      <w:r w:rsidRPr="00192DF4">
        <w:rPr>
          <w:rFonts w:asciiTheme="majorHAnsi" w:hAnsiTheme="majorHAnsi" w:cs="Arial"/>
          <w:sz w:val="24"/>
        </w:rPr>
        <w:t>MZd</w:t>
      </w:r>
      <w:proofErr w:type="spellEnd"/>
      <w:r w:rsidRPr="00192DF4">
        <w:rPr>
          <w:rFonts w:asciiTheme="majorHAnsi" w:hAnsiTheme="majorHAnsi" w:cs="Arial"/>
          <w:sz w:val="24"/>
        </w:rPr>
        <w:t xml:space="preserve">           </w:t>
      </w:r>
      <w:r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Příspěvková organizace Ministerstva zdravotnictví ČR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ŘO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</w:r>
      <w:r w:rsidR="002A1568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Říd</w:t>
      </w:r>
      <w:r w:rsidR="00F55DEC" w:rsidRPr="00192DF4">
        <w:rPr>
          <w:rFonts w:asciiTheme="majorHAnsi" w:hAnsiTheme="majorHAnsi" w:cs="Arial"/>
          <w:sz w:val="24"/>
        </w:rPr>
        <w:t>i</w:t>
      </w:r>
      <w:r w:rsidRPr="00192DF4">
        <w:rPr>
          <w:rFonts w:asciiTheme="majorHAnsi" w:hAnsiTheme="majorHAnsi" w:cs="Arial"/>
          <w:sz w:val="24"/>
        </w:rPr>
        <w:t>cí orgán</w:t>
      </w:r>
    </w:p>
    <w:p w:rsidR="00D84339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r w:rsidRPr="00192DF4">
        <w:rPr>
          <w:rFonts w:asciiTheme="majorHAnsi" w:hAnsiTheme="majorHAnsi" w:cs="Arial"/>
          <w:sz w:val="24"/>
        </w:rPr>
        <w:t>SC</w:t>
      </w:r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</w:r>
      <w:r w:rsidR="002A1568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>Specifický cíl</w:t>
      </w:r>
    </w:p>
    <w:p w:rsidR="00375C5F" w:rsidRDefault="00375C5F" w:rsidP="00192DF4">
      <w:pPr>
        <w:ind w:left="36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SOHZ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Služby obecného hospodářského zájmu</w:t>
      </w:r>
    </w:p>
    <w:p w:rsidR="004D4873" w:rsidRPr="00192DF4" w:rsidRDefault="004D4873" w:rsidP="00192DF4">
      <w:pPr>
        <w:ind w:left="36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VP</w:t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</w:r>
      <w:r>
        <w:rPr>
          <w:rFonts w:asciiTheme="majorHAnsi" w:hAnsiTheme="majorHAnsi" w:cs="Arial"/>
          <w:sz w:val="24"/>
        </w:rPr>
        <w:tab/>
        <w:t>veřejná podpora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proofErr w:type="spellStart"/>
      <w:r w:rsidRPr="00192DF4">
        <w:rPr>
          <w:rFonts w:asciiTheme="majorHAnsi" w:hAnsiTheme="majorHAnsi" w:cs="Arial"/>
          <w:sz w:val="24"/>
        </w:rPr>
        <w:t>ZoR</w:t>
      </w:r>
      <w:proofErr w:type="spellEnd"/>
      <w:r w:rsidR="00F55DEC" w:rsidRPr="00192DF4">
        <w:rPr>
          <w:rFonts w:asciiTheme="majorHAnsi" w:hAnsiTheme="majorHAnsi" w:cs="Arial"/>
          <w:sz w:val="24"/>
        </w:rPr>
        <w:t xml:space="preserve"> projektu</w:t>
      </w:r>
      <w:r w:rsidRPr="00192DF4">
        <w:rPr>
          <w:rFonts w:asciiTheme="majorHAnsi" w:hAnsiTheme="majorHAnsi" w:cs="Arial"/>
          <w:sz w:val="24"/>
        </w:rPr>
        <w:tab/>
        <w:t>Zpráva o realizaci projektu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proofErr w:type="spellStart"/>
      <w:r w:rsidRPr="00192DF4">
        <w:rPr>
          <w:rFonts w:asciiTheme="majorHAnsi" w:hAnsiTheme="majorHAnsi" w:cs="Arial"/>
          <w:sz w:val="24"/>
        </w:rPr>
        <w:t>ZoU</w:t>
      </w:r>
      <w:proofErr w:type="spellEnd"/>
      <w:r w:rsidR="00F55DEC" w:rsidRPr="00192DF4">
        <w:rPr>
          <w:rFonts w:asciiTheme="majorHAnsi" w:hAnsiTheme="majorHAnsi" w:cs="Arial"/>
          <w:sz w:val="24"/>
        </w:rPr>
        <w:t xml:space="preserve"> projektu</w:t>
      </w:r>
      <w:r w:rsidRPr="00192DF4">
        <w:rPr>
          <w:rFonts w:asciiTheme="majorHAnsi" w:hAnsiTheme="majorHAnsi" w:cs="Arial"/>
          <w:sz w:val="24"/>
        </w:rPr>
        <w:tab/>
        <w:t>Zpráva o udržitelnosti projektu</w:t>
      </w:r>
    </w:p>
    <w:p w:rsidR="00D84339" w:rsidRPr="00192DF4" w:rsidRDefault="00D84339" w:rsidP="00192DF4">
      <w:pPr>
        <w:ind w:left="360"/>
        <w:jc w:val="both"/>
        <w:rPr>
          <w:rFonts w:asciiTheme="majorHAnsi" w:hAnsiTheme="majorHAnsi" w:cs="Arial"/>
          <w:sz w:val="24"/>
        </w:rPr>
      </w:pPr>
      <w:proofErr w:type="spellStart"/>
      <w:r w:rsidRPr="00192DF4">
        <w:rPr>
          <w:rFonts w:asciiTheme="majorHAnsi" w:hAnsiTheme="majorHAnsi" w:cs="Arial"/>
          <w:sz w:val="24"/>
        </w:rPr>
        <w:t>ZŽoP</w:t>
      </w:r>
      <w:proofErr w:type="spellEnd"/>
      <w:r w:rsidRPr="00192DF4">
        <w:rPr>
          <w:rFonts w:asciiTheme="majorHAnsi" w:hAnsiTheme="majorHAnsi" w:cs="Arial"/>
          <w:sz w:val="24"/>
        </w:rPr>
        <w:tab/>
      </w:r>
      <w:r w:rsidRPr="00192DF4">
        <w:rPr>
          <w:rFonts w:asciiTheme="majorHAnsi" w:hAnsiTheme="majorHAnsi" w:cs="Arial"/>
          <w:sz w:val="24"/>
        </w:rPr>
        <w:tab/>
        <w:t>Zjednodušená žádost o platbu</w:t>
      </w:r>
    </w:p>
    <w:p w:rsidR="00C65C8D" w:rsidRPr="00D95D6B" w:rsidRDefault="00C65C8D" w:rsidP="0003767A">
      <w:r w:rsidRPr="00D95D6B">
        <w:br w:type="page"/>
      </w:r>
    </w:p>
    <w:p w:rsidR="00A3246B" w:rsidRDefault="006F7B79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224" w:name="_Toc430871578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Právní a metodický rámec</w:t>
      </w:r>
      <w:bookmarkEnd w:id="224"/>
    </w:p>
    <w:p w:rsidR="002A1568" w:rsidRPr="00CB13B8" w:rsidRDefault="002A1568" w:rsidP="00192DF4"/>
    <w:p w:rsidR="00E14086" w:rsidRPr="00CB13B8" w:rsidRDefault="00E14086" w:rsidP="00724B80">
      <w:pPr>
        <w:numPr>
          <w:ilvl w:val="0"/>
          <w:numId w:val="15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372/2011 Sb., o zdravotních službách a podmínkách jejich poskytování v platném znění,</w:t>
      </w:r>
    </w:p>
    <w:p w:rsidR="00E14086" w:rsidRPr="00CB13B8" w:rsidRDefault="00E14086" w:rsidP="00724B80">
      <w:pPr>
        <w:numPr>
          <w:ilvl w:val="0"/>
          <w:numId w:val="15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258/2000 Sb., o ochraně veřejného zdraví a o změně některých souvisejících zákonů, v platném znění,</w:t>
      </w:r>
    </w:p>
    <w:p w:rsidR="00E14086" w:rsidRPr="00CB13B8" w:rsidRDefault="00E14086" w:rsidP="00724B80">
      <w:pPr>
        <w:numPr>
          <w:ilvl w:val="0"/>
          <w:numId w:val="15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274/2003 Sb., kterým se mění některé zákony na úseku ochrany veřejného zdraví, v platném znění,</w:t>
      </w:r>
    </w:p>
    <w:p w:rsidR="00E14086" w:rsidRPr="00CB13B8" w:rsidRDefault="00E14086" w:rsidP="00724B80">
      <w:pPr>
        <w:numPr>
          <w:ilvl w:val="0"/>
          <w:numId w:val="15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48/1997 Sb., o veřejném zdravotním pojištění, v platném znění,</w:t>
      </w:r>
    </w:p>
    <w:p w:rsidR="00E14086" w:rsidRPr="00CB13B8" w:rsidRDefault="00E14086" w:rsidP="00724B80">
      <w:pPr>
        <w:numPr>
          <w:ilvl w:val="0"/>
          <w:numId w:val="15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592/1992 Sb., o pojistném na všeobecné zdravotní pojištění, v platném znění,</w:t>
      </w:r>
    </w:p>
    <w:p w:rsidR="00E14086" w:rsidRPr="00CB13B8" w:rsidRDefault="00E14086" w:rsidP="00724B80">
      <w:pPr>
        <w:numPr>
          <w:ilvl w:val="0"/>
          <w:numId w:val="15"/>
        </w:numPr>
        <w:jc w:val="both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123/2000 Sb., o zdravotnických prostředcích, v platném znění,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95/2004 Sb., o podmínkách získávání a uznávání odborné způsobilosti a specializované způsobilosti k výkonu zdravotnického povolání lékaře, zubního lékaře a farmaceuta, v platném znění,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Zákon č. 96/2004 Sb., o podmínkách získávání a uznávání způsobilosti k výkonu nelékařských zdravotnických povolání a k výkonu činností souvisejících s poskytováním zdravotní péče a o změně některých souvisejících zákonů, v platném znění, 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551/1991 Sb., o Všeobecné zdravotní pojišťovně ČR, v platném znění,</w:t>
      </w:r>
    </w:p>
    <w:p w:rsidR="00F337A3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 xml:space="preserve">Zákon č. 280/1992 Sb., o resortních, oborových, podnikových a dalších pojišťovnách v platném znění, 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218/2000 Sb., o rozpočtových pravidlech, ve znění pozdějších předpisů,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128/2000 Sb., o obcích, ve znění pozdějších předpisů,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129/2000 Sb., o krajích, ve znění pozdějších předpisů,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500/2004 Sb., správní řád, ve znění pozdějších předpisů,</w:t>
      </w:r>
    </w:p>
    <w:p w:rsidR="00E14086" w:rsidRPr="00CB13B8" w:rsidRDefault="00E14086" w:rsidP="00724B80">
      <w:pPr>
        <w:pStyle w:val="odrazkykulateuroven1CharChar"/>
        <w:numPr>
          <w:ilvl w:val="0"/>
          <w:numId w:val="15"/>
        </w:numPr>
        <w:spacing w:beforeLines="40" w:before="96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t>Zákon č. 143/2001 Sb., o ochraně hospodářské soutěže a o změně některých zákonů, ve znění pozdějších předpisů</w:t>
      </w:r>
      <w:r w:rsidR="00CE3D0C">
        <w:rPr>
          <w:rFonts w:asciiTheme="majorHAnsi" w:hAnsiTheme="majorHAnsi" w:cs="Arial"/>
          <w:sz w:val="24"/>
        </w:rPr>
        <w:t>.</w:t>
      </w:r>
    </w:p>
    <w:p w:rsidR="00E14086" w:rsidRPr="00CB13B8" w:rsidRDefault="00E14086" w:rsidP="00E14086">
      <w:pPr>
        <w:ind w:left="360"/>
        <w:jc w:val="both"/>
        <w:rPr>
          <w:rFonts w:asciiTheme="majorHAnsi" w:hAnsiTheme="majorHAnsi" w:cs="Arial"/>
          <w:sz w:val="24"/>
        </w:rPr>
      </w:pPr>
    </w:p>
    <w:p w:rsidR="008D77DF" w:rsidRPr="00CB13B8" w:rsidRDefault="008D77DF" w:rsidP="00D17427">
      <w:pPr>
        <w:jc w:val="both"/>
        <w:rPr>
          <w:rFonts w:asciiTheme="majorHAnsi" w:hAnsiTheme="majorHAnsi" w:cs="Arial"/>
          <w:sz w:val="24"/>
        </w:rPr>
      </w:pPr>
    </w:p>
    <w:p w:rsidR="00C65C8D" w:rsidRPr="00CB13B8" w:rsidRDefault="00C65C8D">
      <w:pPr>
        <w:suppressAutoHyphens w:val="0"/>
        <w:spacing w:after="0" w:line="276" w:lineRule="auto"/>
        <w:rPr>
          <w:rFonts w:asciiTheme="majorHAnsi" w:hAnsiTheme="majorHAnsi" w:cs="Arial"/>
          <w:sz w:val="24"/>
        </w:rPr>
      </w:pPr>
      <w:r w:rsidRPr="00CB13B8">
        <w:rPr>
          <w:rFonts w:asciiTheme="majorHAnsi" w:hAnsiTheme="majorHAnsi" w:cs="Arial"/>
          <w:sz w:val="24"/>
        </w:rPr>
        <w:br w:type="page"/>
      </w:r>
    </w:p>
    <w:p w:rsidR="00790AA7" w:rsidRDefault="00790AA7" w:rsidP="00CB13B8">
      <w:pPr>
        <w:pStyle w:val="Pravidla1"/>
        <w:pageBreakBefore w:val="0"/>
        <w:numPr>
          <w:ilvl w:val="0"/>
          <w:numId w:val="1"/>
        </w:numPr>
        <w:suppressAutoHyphens w:val="0"/>
        <w:spacing w:after="0"/>
        <w:ind w:left="450" w:hanging="450"/>
        <w:jc w:val="both"/>
        <w:rPr>
          <w:rFonts w:asciiTheme="majorHAnsi" w:eastAsiaTheme="majorEastAsia" w:hAnsiTheme="majorHAnsi" w:cstheme="majorBidi"/>
          <w:color w:val="000000" w:themeColor="text1"/>
        </w:rPr>
      </w:pPr>
      <w:bookmarkStart w:id="225" w:name="_Toc425325731"/>
      <w:bookmarkStart w:id="226" w:name="_Toc425348569"/>
      <w:bookmarkStart w:id="227" w:name="_Toc425348645"/>
      <w:bookmarkStart w:id="228" w:name="_Toc425325732"/>
      <w:bookmarkStart w:id="229" w:name="_Toc425348570"/>
      <w:bookmarkStart w:id="230" w:name="_Toc425348646"/>
      <w:bookmarkStart w:id="231" w:name="_Toc413143905"/>
      <w:bookmarkStart w:id="232" w:name="_Toc425325733"/>
      <w:bookmarkStart w:id="233" w:name="_Toc425348571"/>
      <w:bookmarkStart w:id="234" w:name="_Toc425348647"/>
      <w:bookmarkStart w:id="235" w:name="_Toc425325734"/>
      <w:bookmarkStart w:id="236" w:name="_Toc425348572"/>
      <w:bookmarkStart w:id="237" w:name="_Toc425348648"/>
      <w:bookmarkStart w:id="238" w:name="_Toc425325735"/>
      <w:bookmarkStart w:id="239" w:name="_Toc425348573"/>
      <w:bookmarkStart w:id="240" w:name="_Toc425348649"/>
      <w:bookmarkStart w:id="241" w:name="_Toc425325736"/>
      <w:bookmarkStart w:id="242" w:name="_Toc425348574"/>
      <w:bookmarkStart w:id="243" w:name="_Toc425348650"/>
      <w:bookmarkStart w:id="244" w:name="_Toc425325737"/>
      <w:bookmarkStart w:id="245" w:name="_Toc425348575"/>
      <w:bookmarkStart w:id="246" w:name="_Toc425348651"/>
      <w:bookmarkStart w:id="247" w:name="_Toc425325738"/>
      <w:bookmarkStart w:id="248" w:name="_Toc425348576"/>
      <w:bookmarkStart w:id="249" w:name="_Toc425348652"/>
      <w:bookmarkStart w:id="250" w:name="_Toc425325739"/>
      <w:bookmarkStart w:id="251" w:name="_Toc425348577"/>
      <w:bookmarkStart w:id="252" w:name="_Toc425348653"/>
      <w:bookmarkStart w:id="253" w:name="_Toc425325740"/>
      <w:bookmarkStart w:id="254" w:name="_Toc425348578"/>
      <w:bookmarkStart w:id="255" w:name="_Toc425348654"/>
      <w:bookmarkStart w:id="256" w:name="_Toc425325741"/>
      <w:bookmarkStart w:id="257" w:name="_Toc425348579"/>
      <w:bookmarkStart w:id="258" w:name="_Toc425348655"/>
      <w:bookmarkStart w:id="259" w:name="_Toc425325742"/>
      <w:bookmarkStart w:id="260" w:name="_Toc425348580"/>
      <w:bookmarkStart w:id="261" w:name="_Toc425348656"/>
      <w:bookmarkStart w:id="262" w:name="_Toc413143906"/>
      <w:bookmarkStart w:id="263" w:name="_Toc425325743"/>
      <w:bookmarkStart w:id="264" w:name="_Toc425348581"/>
      <w:bookmarkStart w:id="265" w:name="_Toc425348657"/>
      <w:bookmarkStart w:id="266" w:name="_Toc425325744"/>
      <w:bookmarkStart w:id="267" w:name="_Toc425348582"/>
      <w:bookmarkStart w:id="268" w:name="_Toc425348658"/>
      <w:bookmarkStart w:id="269" w:name="_Toc425325745"/>
      <w:bookmarkStart w:id="270" w:name="_Toc425348583"/>
      <w:bookmarkStart w:id="271" w:name="_Toc425348659"/>
      <w:bookmarkStart w:id="272" w:name="_Toc430871579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 w:rsidRPr="00CB13B8">
        <w:rPr>
          <w:rFonts w:asciiTheme="majorHAnsi" w:eastAsiaTheme="majorEastAsia" w:hAnsiTheme="majorHAnsi" w:cstheme="majorBidi"/>
          <w:color w:val="000000" w:themeColor="text1"/>
        </w:rPr>
        <w:lastRenderedPageBreak/>
        <w:t>Seznam příloh</w:t>
      </w:r>
      <w:r w:rsidR="008A287B" w:rsidRPr="00CB13B8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  <w:r w:rsidR="006F7B79" w:rsidRPr="00CB13B8">
        <w:rPr>
          <w:rFonts w:asciiTheme="majorHAnsi" w:eastAsiaTheme="majorEastAsia" w:hAnsiTheme="majorHAnsi" w:cstheme="majorBidi"/>
          <w:color w:val="000000" w:themeColor="text1"/>
        </w:rPr>
        <w:t>Specifických pravidel</w:t>
      </w:r>
      <w:bookmarkEnd w:id="272"/>
    </w:p>
    <w:p w:rsidR="002A1568" w:rsidRPr="00CB13B8" w:rsidRDefault="002A1568" w:rsidP="00192DF4"/>
    <w:p w:rsidR="00035936" w:rsidRPr="00CB13B8" w:rsidRDefault="00035936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>Postup pro podání žádosti o podporu v MS2014+</w:t>
      </w:r>
    </w:p>
    <w:p w:rsidR="00035936" w:rsidRPr="00CB13B8" w:rsidRDefault="00035936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>Metodický list indikátorů</w:t>
      </w:r>
    </w:p>
    <w:p w:rsidR="00035936" w:rsidRPr="00CB13B8" w:rsidRDefault="00035936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>Podklady pro hodnocení projektu</w:t>
      </w:r>
    </w:p>
    <w:p w:rsidR="00035936" w:rsidRPr="00CB13B8" w:rsidRDefault="00035936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>Vzor Čestného prohlášení o úhradách z veřejného zdravotního pojištění</w:t>
      </w:r>
    </w:p>
    <w:p w:rsidR="00035936" w:rsidRPr="00CB13B8" w:rsidRDefault="00035936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 xml:space="preserve">Průzkum trhu – </w:t>
      </w:r>
      <w:r w:rsidR="003133A2" w:rsidRPr="00CB13B8">
        <w:rPr>
          <w:rFonts w:asciiTheme="majorHAnsi" w:hAnsiTheme="majorHAnsi" w:cs="Arial"/>
          <w:color w:val="000000" w:themeColor="text1"/>
          <w:sz w:val="24"/>
        </w:rPr>
        <w:t>v</w:t>
      </w:r>
      <w:r w:rsidRPr="00CB13B8">
        <w:rPr>
          <w:rFonts w:asciiTheme="majorHAnsi" w:hAnsiTheme="majorHAnsi" w:cs="Arial"/>
          <w:color w:val="000000" w:themeColor="text1"/>
          <w:sz w:val="24"/>
        </w:rPr>
        <w:t>zor</w:t>
      </w:r>
    </w:p>
    <w:p w:rsidR="00F10E54" w:rsidRPr="00CB13B8" w:rsidRDefault="00F10E54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>Podmínky Rozhodn</w:t>
      </w:r>
      <w:r w:rsidR="00E1130B" w:rsidRPr="00CB13B8">
        <w:rPr>
          <w:rFonts w:asciiTheme="majorHAnsi" w:hAnsiTheme="majorHAnsi" w:cs="Arial"/>
          <w:color w:val="000000" w:themeColor="text1"/>
          <w:sz w:val="24"/>
        </w:rPr>
        <w:t>utí o poskytnutí dotace (PO zřizované OSS</w:t>
      </w:r>
      <w:r w:rsidRPr="00CB13B8">
        <w:rPr>
          <w:rFonts w:asciiTheme="majorHAnsi" w:hAnsiTheme="majorHAnsi" w:cs="Arial"/>
          <w:color w:val="000000" w:themeColor="text1"/>
          <w:sz w:val="24"/>
        </w:rPr>
        <w:t>) – vzor</w:t>
      </w:r>
    </w:p>
    <w:p w:rsidR="00F10E54" w:rsidRPr="00CB13B8" w:rsidRDefault="00F10E54" w:rsidP="00CB13B8">
      <w:pPr>
        <w:pStyle w:val="Odstavecseseznamem"/>
        <w:numPr>
          <w:ilvl w:val="0"/>
          <w:numId w:val="51"/>
        </w:numPr>
        <w:jc w:val="both"/>
        <w:rPr>
          <w:rFonts w:asciiTheme="majorHAnsi" w:hAnsiTheme="majorHAnsi" w:cs="Arial"/>
          <w:color w:val="000000" w:themeColor="text1"/>
          <w:sz w:val="24"/>
        </w:rPr>
      </w:pPr>
      <w:r w:rsidRPr="00CB13B8">
        <w:rPr>
          <w:rFonts w:asciiTheme="majorHAnsi" w:hAnsiTheme="majorHAnsi" w:cs="Arial"/>
          <w:color w:val="000000" w:themeColor="text1"/>
          <w:sz w:val="24"/>
        </w:rPr>
        <w:t xml:space="preserve">Podmínky Rozhodnutí o poskytnutí </w:t>
      </w:r>
      <w:r w:rsidR="001068C9" w:rsidRPr="00CB13B8">
        <w:rPr>
          <w:rFonts w:asciiTheme="majorHAnsi" w:hAnsiTheme="majorHAnsi" w:cs="Arial"/>
          <w:color w:val="000000" w:themeColor="text1"/>
          <w:sz w:val="24"/>
        </w:rPr>
        <w:t>dotace (</w:t>
      </w:r>
      <w:r w:rsidR="00E1130B" w:rsidRPr="00CB13B8">
        <w:rPr>
          <w:rFonts w:asciiTheme="majorHAnsi" w:hAnsiTheme="majorHAnsi" w:cs="Arial"/>
          <w:color w:val="000000" w:themeColor="text1"/>
          <w:sz w:val="24"/>
        </w:rPr>
        <w:t>ostatní příjemci)</w:t>
      </w:r>
      <w:r w:rsidR="001068C9" w:rsidRPr="00CB13B8">
        <w:rPr>
          <w:rFonts w:asciiTheme="majorHAnsi" w:hAnsiTheme="majorHAnsi" w:cs="Arial"/>
          <w:color w:val="000000" w:themeColor="text1"/>
          <w:sz w:val="24"/>
        </w:rPr>
        <w:t xml:space="preserve"> – vzor</w:t>
      </w:r>
    </w:p>
    <w:p w:rsidR="00016B0A" w:rsidRPr="00CB13B8" w:rsidRDefault="00016B0A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C65C8D" w:rsidRPr="00CB13B8" w:rsidRDefault="00C65C8D" w:rsidP="00671E54">
      <w:pPr>
        <w:rPr>
          <w:rFonts w:asciiTheme="majorHAnsi" w:hAnsiTheme="majorHAnsi" w:cs="Arial"/>
          <w:sz w:val="24"/>
        </w:rPr>
      </w:pPr>
    </w:p>
    <w:p w:rsidR="005752C0" w:rsidRPr="00CB13B8" w:rsidRDefault="005752C0" w:rsidP="00757452">
      <w:pPr>
        <w:jc w:val="both"/>
        <w:rPr>
          <w:rFonts w:asciiTheme="majorHAnsi" w:hAnsiTheme="majorHAnsi" w:cs="Arial"/>
          <w:sz w:val="24"/>
        </w:rPr>
      </w:pPr>
    </w:p>
    <w:sectPr w:rsidR="005752C0" w:rsidRPr="00CB13B8" w:rsidSect="00671D6D">
      <w:footerReference w:type="default" r:id="rId22"/>
      <w:footerReference w:type="first" r:id="rId23"/>
      <w:pgSz w:w="11906" w:h="16838"/>
      <w:pgMar w:top="1702" w:right="1410" w:bottom="1440" w:left="1418" w:header="0" w:footer="708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34" w:rsidRDefault="00B42434">
      <w:pPr>
        <w:spacing w:after="0"/>
      </w:pPr>
      <w:r>
        <w:separator/>
      </w:r>
    </w:p>
  </w:endnote>
  <w:endnote w:type="continuationSeparator" w:id="0">
    <w:p w:rsidR="00B42434" w:rsidRDefault="00B42434">
      <w:pPr>
        <w:spacing w:after="0"/>
      </w:pPr>
      <w:r>
        <w:continuationSeparator/>
      </w:r>
    </w:p>
  </w:endnote>
  <w:endnote w:type="continuationNotice" w:id="1">
    <w:p w:rsidR="00B42434" w:rsidRDefault="00B4243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1215783626"/>
      <w:docPartObj>
        <w:docPartGallery w:val="Page Numbers (Bottom of Page)"/>
        <w:docPartUnique/>
      </w:docPartObj>
    </w:sdtPr>
    <w:sdtEndPr/>
    <w:sdtContent>
      <w:p w:rsidR="00B42434" w:rsidRPr="00FD34FB" w:rsidRDefault="00B42434" w:rsidP="00DD7551">
        <w:pPr>
          <w:pStyle w:val="Zpat"/>
          <w:ind w:right="-738"/>
          <w:jc w:val="right"/>
          <w:rPr>
            <w:rFonts w:cs="Arial"/>
          </w:rPr>
        </w:pPr>
      </w:p>
      <w:p w:rsidR="00B42434" w:rsidRPr="00CB13B8" w:rsidRDefault="00B42434" w:rsidP="006C1AD9">
        <w:pPr>
          <w:pStyle w:val="Zpat"/>
          <w:tabs>
            <w:tab w:val="center" w:pos="709"/>
          </w:tabs>
          <w:rPr>
            <w:rFonts w:asciiTheme="majorHAnsi" w:hAnsiTheme="majorHAnsi" w:cs="Arial"/>
          </w:rPr>
        </w:pPr>
        <w:r w:rsidRPr="00CB13B8">
          <w:rPr>
            <w:rFonts w:asciiTheme="majorHAnsi" w:hAnsiTheme="majorHAnsi" w:cs="Arial"/>
            <w:sz w:val="20"/>
            <w:szCs w:val="20"/>
          </w:rPr>
          <w:t>Vydání 1.</w:t>
        </w:r>
        <w:r>
          <w:rPr>
            <w:rFonts w:asciiTheme="majorHAnsi" w:hAnsiTheme="majorHAnsi" w:cs="Arial"/>
            <w:sz w:val="20"/>
            <w:szCs w:val="20"/>
          </w:rPr>
          <w:t>1</w:t>
        </w:r>
        <w:r>
          <w:rPr>
            <w:rFonts w:asciiTheme="majorHAnsi" w:hAnsiTheme="majorHAnsi" w:cs="Arial"/>
            <w:sz w:val="20"/>
            <w:szCs w:val="20"/>
          </w:rPr>
          <w:tab/>
        </w:r>
        <w:r>
          <w:rPr>
            <w:rFonts w:asciiTheme="majorHAnsi" w:hAnsiTheme="majorHAnsi" w:cs="Arial"/>
            <w:sz w:val="20"/>
            <w:szCs w:val="20"/>
          </w:rPr>
          <w:tab/>
        </w:r>
        <w:r w:rsidRPr="00CB13B8">
          <w:rPr>
            <w:rFonts w:asciiTheme="majorHAnsi" w:hAnsiTheme="majorHAnsi" w:cs="Arial"/>
            <w:sz w:val="20"/>
            <w:szCs w:val="20"/>
          </w:rPr>
          <w:t>Specifická pravidla pro žadatele a příjemce</w:t>
        </w:r>
      </w:p>
      <w:p w:rsidR="00B42434" w:rsidRPr="00FD34FB" w:rsidRDefault="00B42434" w:rsidP="00A14658">
        <w:pPr>
          <w:pStyle w:val="Zpat"/>
          <w:tabs>
            <w:tab w:val="right" w:pos="9816"/>
          </w:tabs>
          <w:ind w:right="-738"/>
          <w:rPr>
            <w:rFonts w:cs="Arial"/>
          </w:rPr>
        </w:pPr>
        <w:r w:rsidRPr="00CB13B8">
          <w:rPr>
            <w:rFonts w:asciiTheme="majorHAnsi" w:hAnsiTheme="majorHAnsi" w:cs="Arial"/>
            <w:sz w:val="20"/>
            <w:szCs w:val="20"/>
          </w:rPr>
          <w:t xml:space="preserve">Platnost od </w:t>
        </w:r>
        <w:r>
          <w:rPr>
            <w:rFonts w:asciiTheme="majorHAnsi" w:hAnsiTheme="majorHAnsi" w:cs="Arial"/>
            <w:sz w:val="20"/>
            <w:szCs w:val="20"/>
          </w:rPr>
          <w:t>2. 11</w:t>
        </w:r>
        <w:r w:rsidRPr="00CB13B8">
          <w:rPr>
            <w:rFonts w:asciiTheme="majorHAnsi" w:hAnsiTheme="majorHAnsi" w:cs="Arial"/>
            <w:sz w:val="20"/>
            <w:szCs w:val="20"/>
          </w:rPr>
          <w:t>. 2015</w:t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</w:p>
    </w:sdtContent>
  </w:sdt>
  <w:p w:rsidR="00B42434" w:rsidRPr="00FD34FB" w:rsidRDefault="00B42434">
    <w:pPr>
      <w:pStyle w:val="Zpa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198283572"/>
      <w:docPartObj>
        <w:docPartGallery w:val="Page Numbers (Bottom of Page)"/>
        <w:docPartUnique/>
      </w:docPartObj>
    </w:sdtPr>
    <w:sdtEndPr/>
    <w:sdtContent>
      <w:p w:rsidR="00B42434" w:rsidRPr="00FD34FB" w:rsidDel="008810D3" w:rsidRDefault="00B42434" w:rsidP="008810D3">
        <w:pPr>
          <w:pStyle w:val="Zpat"/>
          <w:ind w:right="-738"/>
          <w:jc w:val="right"/>
          <w:rPr>
            <w:rFonts w:cs="Arial"/>
          </w:rPr>
        </w:pPr>
      </w:p>
      <w:p w:rsidR="00B42434" w:rsidRPr="00FD34FB" w:rsidRDefault="00B42434" w:rsidP="00CB13B8">
        <w:pPr>
          <w:pStyle w:val="Zpat"/>
          <w:ind w:right="-738"/>
          <w:jc w:val="right"/>
          <w:rPr>
            <w:rFonts w:cs="Arial"/>
          </w:rPr>
        </w:pP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</w:p>
    </w:sdtContent>
  </w:sdt>
  <w:p w:rsidR="00B42434" w:rsidRPr="00FD34FB" w:rsidRDefault="00B42434">
    <w:pPr>
      <w:pStyle w:val="Zpa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1835877914"/>
      <w:docPartObj>
        <w:docPartGallery w:val="Page Numbers (Bottom of Page)"/>
        <w:docPartUnique/>
      </w:docPartObj>
    </w:sdtPr>
    <w:sdtEndPr/>
    <w:sdtContent>
      <w:p w:rsidR="00B42434" w:rsidRPr="00FD34FB" w:rsidRDefault="00B42434" w:rsidP="00DD7551">
        <w:pPr>
          <w:pStyle w:val="Zpat"/>
          <w:ind w:right="-738"/>
          <w:jc w:val="right"/>
          <w:rPr>
            <w:rFonts w:cs="Arial"/>
          </w:rPr>
        </w:pPr>
      </w:p>
      <w:p w:rsidR="00B42434" w:rsidRPr="00CB13B8" w:rsidRDefault="00B42434" w:rsidP="006C1AD9">
        <w:pPr>
          <w:pStyle w:val="Zpat"/>
          <w:tabs>
            <w:tab w:val="center" w:pos="709"/>
          </w:tabs>
          <w:rPr>
            <w:rFonts w:asciiTheme="majorHAnsi" w:hAnsiTheme="majorHAnsi" w:cs="Arial"/>
          </w:rPr>
        </w:pPr>
        <w:r w:rsidRPr="00CB13B8">
          <w:rPr>
            <w:rFonts w:asciiTheme="majorHAnsi" w:hAnsiTheme="majorHAnsi" w:cs="Arial"/>
            <w:sz w:val="20"/>
            <w:szCs w:val="20"/>
          </w:rPr>
          <w:t>Vydání 1.</w:t>
        </w:r>
        <w:r>
          <w:rPr>
            <w:rFonts w:asciiTheme="majorHAnsi" w:hAnsiTheme="majorHAnsi" w:cs="Arial"/>
            <w:sz w:val="20"/>
            <w:szCs w:val="20"/>
          </w:rPr>
          <w:t>1</w:t>
        </w:r>
        <w:r w:rsidRPr="00CB13B8">
          <w:rPr>
            <w:rFonts w:asciiTheme="majorHAnsi" w:hAnsiTheme="majorHAnsi" w:cs="Arial"/>
            <w:sz w:val="20"/>
            <w:szCs w:val="20"/>
          </w:rPr>
          <w:tab/>
        </w:r>
        <w:r w:rsidRPr="00CB13B8">
          <w:rPr>
            <w:rFonts w:asciiTheme="majorHAnsi" w:hAnsiTheme="majorHAnsi" w:cs="Arial"/>
            <w:sz w:val="20"/>
            <w:szCs w:val="20"/>
          </w:rPr>
          <w:tab/>
          <w:t xml:space="preserve">  Specifická pravidla pro žadatele a příjemce</w:t>
        </w:r>
      </w:p>
      <w:p w:rsidR="00B42434" w:rsidRPr="00FD34FB" w:rsidRDefault="00B42434" w:rsidP="00A14658">
        <w:pPr>
          <w:pStyle w:val="Zpat"/>
          <w:tabs>
            <w:tab w:val="right" w:pos="9816"/>
          </w:tabs>
          <w:ind w:right="-738"/>
          <w:rPr>
            <w:rFonts w:cs="Arial"/>
          </w:rPr>
        </w:pPr>
        <w:r w:rsidRPr="00CB13B8">
          <w:rPr>
            <w:rFonts w:asciiTheme="majorHAnsi" w:hAnsiTheme="majorHAnsi" w:cs="Arial"/>
            <w:sz w:val="20"/>
            <w:szCs w:val="20"/>
          </w:rPr>
          <w:t xml:space="preserve">Platnost od </w:t>
        </w:r>
        <w:r>
          <w:rPr>
            <w:rFonts w:asciiTheme="majorHAnsi" w:hAnsiTheme="majorHAnsi" w:cs="Arial"/>
            <w:sz w:val="20"/>
            <w:szCs w:val="20"/>
          </w:rPr>
          <w:t>2. 11</w:t>
        </w:r>
        <w:r w:rsidRPr="00CB13B8">
          <w:rPr>
            <w:rFonts w:asciiTheme="majorHAnsi" w:hAnsiTheme="majorHAnsi" w:cs="Arial"/>
            <w:sz w:val="20"/>
            <w:szCs w:val="20"/>
          </w:rPr>
          <w:t>. 2015</w:t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</w:p>
    </w:sdtContent>
  </w:sdt>
  <w:p w:rsidR="00B42434" w:rsidRPr="00FD34FB" w:rsidRDefault="00B42434">
    <w:pPr>
      <w:pStyle w:val="Zpat"/>
      <w:rPr>
        <w:rFonts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679505242"/>
      <w:docPartObj>
        <w:docPartGallery w:val="Page Numbers (Bottom of Page)"/>
        <w:docPartUnique/>
      </w:docPartObj>
    </w:sdtPr>
    <w:sdtEndPr/>
    <w:sdtContent>
      <w:p w:rsidR="00B42434" w:rsidRPr="00FD34FB" w:rsidDel="008810D3" w:rsidRDefault="00B42434" w:rsidP="008810D3">
        <w:pPr>
          <w:pStyle w:val="Zpat"/>
          <w:ind w:right="-738"/>
          <w:jc w:val="right"/>
          <w:rPr>
            <w:rFonts w:cs="Arial"/>
          </w:rPr>
        </w:pPr>
      </w:p>
      <w:p w:rsidR="00B42434" w:rsidRPr="00FD34FB" w:rsidRDefault="00B42434" w:rsidP="008810D3">
        <w:pPr>
          <w:pStyle w:val="Zpat"/>
          <w:ind w:right="-738"/>
          <w:jc w:val="right"/>
          <w:rPr>
            <w:rFonts w:cs="Arial"/>
          </w:rPr>
        </w:pPr>
      </w:p>
      <w:p w:rsidR="00B42434" w:rsidRPr="00192DF4" w:rsidRDefault="00B42434" w:rsidP="008810D3">
        <w:pPr>
          <w:pStyle w:val="Zpat"/>
          <w:tabs>
            <w:tab w:val="center" w:pos="709"/>
          </w:tabs>
          <w:rPr>
            <w:rFonts w:asciiTheme="majorHAnsi" w:hAnsiTheme="majorHAnsi" w:cs="Arial"/>
          </w:rPr>
        </w:pPr>
        <w:r w:rsidRPr="00192DF4">
          <w:rPr>
            <w:rFonts w:asciiTheme="majorHAnsi" w:hAnsiTheme="majorHAnsi" w:cs="Arial"/>
            <w:sz w:val="20"/>
            <w:szCs w:val="20"/>
          </w:rPr>
          <w:t>Vydání 1.0</w:t>
        </w:r>
        <w:r w:rsidRPr="00192DF4">
          <w:rPr>
            <w:rFonts w:asciiTheme="majorHAnsi" w:hAnsiTheme="majorHAnsi" w:cs="Arial"/>
            <w:sz w:val="20"/>
            <w:szCs w:val="20"/>
          </w:rPr>
          <w:tab/>
        </w:r>
        <w:r w:rsidRPr="00192DF4">
          <w:rPr>
            <w:rFonts w:asciiTheme="majorHAnsi" w:hAnsiTheme="majorHAnsi" w:cs="Arial"/>
            <w:sz w:val="20"/>
            <w:szCs w:val="20"/>
          </w:rPr>
          <w:tab/>
          <w:t xml:space="preserve">  Specifická pravidla pro žadatele a příjemce</w:t>
        </w:r>
      </w:p>
      <w:p w:rsidR="00B42434" w:rsidRPr="00FD34FB" w:rsidRDefault="00B42434" w:rsidP="008810D3">
        <w:pPr>
          <w:pStyle w:val="Zpat"/>
          <w:tabs>
            <w:tab w:val="right" w:pos="9816"/>
          </w:tabs>
          <w:ind w:right="-738"/>
          <w:rPr>
            <w:rFonts w:cs="Arial"/>
          </w:rPr>
        </w:pPr>
        <w:r w:rsidRPr="00192DF4">
          <w:rPr>
            <w:rFonts w:asciiTheme="majorHAnsi" w:hAnsiTheme="majorHAnsi" w:cs="Arial"/>
            <w:sz w:val="20"/>
            <w:szCs w:val="20"/>
          </w:rPr>
          <w:t xml:space="preserve">Platnost od </w:t>
        </w:r>
        <w:r>
          <w:rPr>
            <w:rFonts w:asciiTheme="majorHAnsi" w:hAnsiTheme="majorHAnsi" w:cs="Arial"/>
            <w:sz w:val="20"/>
            <w:szCs w:val="20"/>
          </w:rPr>
          <w:t>2</w:t>
        </w:r>
        <w:r w:rsidRPr="00192DF4">
          <w:rPr>
            <w:rFonts w:asciiTheme="majorHAnsi" w:hAnsiTheme="majorHAnsi" w:cs="Arial"/>
            <w:sz w:val="20"/>
            <w:szCs w:val="20"/>
          </w:rPr>
          <w:t xml:space="preserve">. </w:t>
        </w:r>
        <w:r>
          <w:rPr>
            <w:rFonts w:asciiTheme="majorHAnsi" w:hAnsiTheme="majorHAnsi" w:cs="Arial"/>
            <w:sz w:val="20"/>
            <w:szCs w:val="20"/>
          </w:rPr>
          <w:t>11</w:t>
        </w:r>
        <w:r w:rsidRPr="00192DF4">
          <w:rPr>
            <w:rFonts w:asciiTheme="majorHAnsi" w:hAnsiTheme="majorHAnsi" w:cs="Arial"/>
            <w:sz w:val="20"/>
            <w:szCs w:val="20"/>
          </w:rPr>
          <w:t>. 2015</w:t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  <w:sz w:val="20"/>
            <w:szCs w:val="20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  <w:r w:rsidRPr="00FD34FB">
          <w:rPr>
            <w:rFonts w:cs="Arial"/>
          </w:rPr>
          <w:tab/>
        </w:r>
      </w:p>
    </w:sdtContent>
  </w:sdt>
  <w:p w:rsidR="00B42434" w:rsidRPr="00FD34FB" w:rsidRDefault="00B42434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34" w:rsidRDefault="00B42434">
      <w:r>
        <w:separator/>
      </w:r>
    </w:p>
  </w:footnote>
  <w:footnote w:type="continuationSeparator" w:id="0">
    <w:p w:rsidR="00B42434" w:rsidRDefault="00B42434">
      <w:r>
        <w:continuationSeparator/>
      </w:r>
    </w:p>
  </w:footnote>
  <w:footnote w:type="continuationNotice" w:id="1">
    <w:p w:rsidR="00B42434" w:rsidRDefault="00B4243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4" w:rsidRDefault="00B42434">
    <w:pPr>
      <w:pStyle w:val="Zhlav"/>
      <w:jc w:val="right"/>
    </w:pPr>
  </w:p>
  <w:p w:rsidR="00B42434" w:rsidRDefault="00B42434">
    <w:pPr>
      <w:pStyle w:val="Zhlav"/>
      <w:jc w:val="right"/>
    </w:pPr>
  </w:p>
  <w:p w:rsidR="00B42434" w:rsidRDefault="000E6713">
    <w:pPr>
      <w:pStyle w:val="Zhlav"/>
      <w:jc w:val="right"/>
    </w:pPr>
    <w:sdt>
      <w:sdtPr>
        <w:id w:val="-2129461458"/>
        <w:docPartObj>
          <w:docPartGallery w:val="Page Numbers (Top of Page)"/>
          <w:docPartUnique/>
        </w:docPartObj>
      </w:sdtPr>
      <w:sdtEndPr/>
      <w:sdtContent>
        <w:r w:rsidR="00B42434" w:rsidRPr="00CB13B8">
          <w:rPr>
            <w:rFonts w:asciiTheme="majorHAnsi" w:hAnsiTheme="majorHAnsi"/>
            <w:sz w:val="20"/>
          </w:rPr>
          <w:fldChar w:fldCharType="begin"/>
        </w:r>
        <w:r w:rsidR="00B42434" w:rsidRPr="00CB13B8">
          <w:rPr>
            <w:rFonts w:asciiTheme="majorHAnsi" w:hAnsiTheme="majorHAnsi"/>
            <w:sz w:val="20"/>
          </w:rPr>
          <w:instrText>PAGE   \* MERGEFORMAT</w:instrText>
        </w:r>
        <w:r w:rsidR="00B42434" w:rsidRPr="00CB13B8">
          <w:rPr>
            <w:rFonts w:asciiTheme="majorHAnsi" w:hAnsiTheme="majorHAnsi"/>
            <w:sz w:val="20"/>
          </w:rPr>
          <w:fldChar w:fldCharType="separate"/>
        </w:r>
        <w:r>
          <w:rPr>
            <w:rFonts w:asciiTheme="majorHAnsi" w:hAnsiTheme="majorHAnsi"/>
            <w:noProof/>
            <w:sz w:val="20"/>
          </w:rPr>
          <w:t>2</w:t>
        </w:r>
        <w:r w:rsidR="00B42434" w:rsidRPr="00CB13B8">
          <w:rPr>
            <w:rFonts w:asciiTheme="majorHAnsi" w:hAnsiTheme="majorHAnsi"/>
            <w:sz w:val="20"/>
          </w:rPr>
          <w:fldChar w:fldCharType="end"/>
        </w:r>
      </w:sdtContent>
    </w:sdt>
  </w:p>
  <w:p w:rsidR="00B42434" w:rsidRDefault="00B42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34" w:rsidRPr="00C0420F" w:rsidRDefault="00B42434" w:rsidP="00A14658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1BFD8B" wp14:editId="05DA759F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4690745" cy="773430"/>
          <wp:effectExtent l="0" t="0" r="0" b="7620"/>
          <wp:wrapTight wrapText="bothSides">
            <wp:wrapPolygon edited="0">
              <wp:start x="0" y="0"/>
              <wp:lineTo x="0" y="21281"/>
              <wp:lineTo x="21492" y="21281"/>
              <wp:lineTo x="21492" y="0"/>
              <wp:lineTo x="0" y="0"/>
            </wp:wrapPolygon>
          </wp:wrapTight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052"/>
    <w:multiLevelType w:val="hybridMultilevel"/>
    <w:tmpl w:val="B048611A"/>
    <w:lvl w:ilvl="0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CA2"/>
    <w:multiLevelType w:val="hybridMultilevel"/>
    <w:tmpl w:val="400220FA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69EF"/>
    <w:multiLevelType w:val="hybridMultilevel"/>
    <w:tmpl w:val="A768D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01E1"/>
    <w:multiLevelType w:val="hybridMultilevel"/>
    <w:tmpl w:val="5D6A0FE4"/>
    <w:lvl w:ilvl="0" w:tplc="12221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163070E8"/>
    <w:multiLevelType w:val="hybridMultilevel"/>
    <w:tmpl w:val="F69ECAB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BE4"/>
    <w:multiLevelType w:val="hybridMultilevel"/>
    <w:tmpl w:val="F0EE87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8A"/>
    <w:multiLevelType w:val="hybridMultilevel"/>
    <w:tmpl w:val="09704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E4898"/>
    <w:multiLevelType w:val="hybridMultilevel"/>
    <w:tmpl w:val="7822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40AE4"/>
    <w:multiLevelType w:val="hybridMultilevel"/>
    <w:tmpl w:val="CB04FD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A37E10"/>
    <w:multiLevelType w:val="hybridMultilevel"/>
    <w:tmpl w:val="3AA893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E5543D"/>
    <w:multiLevelType w:val="multilevel"/>
    <w:tmpl w:val="0374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8C53851"/>
    <w:multiLevelType w:val="hybridMultilevel"/>
    <w:tmpl w:val="FB00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6F77"/>
    <w:multiLevelType w:val="hybridMultilevel"/>
    <w:tmpl w:val="182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A360E"/>
    <w:multiLevelType w:val="hybridMultilevel"/>
    <w:tmpl w:val="9E6031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236C7"/>
    <w:multiLevelType w:val="hybridMultilevel"/>
    <w:tmpl w:val="4FE67E0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EB93A96"/>
    <w:multiLevelType w:val="hybridMultilevel"/>
    <w:tmpl w:val="9CB2C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56707"/>
    <w:multiLevelType w:val="hybridMultilevel"/>
    <w:tmpl w:val="91B8B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0733F"/>
    <w:multiLevelType w:val="hybridMultilevel"/>
    <w:tmpl w:val="426EF5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8958DD"/>
    <w:multiLevelType w:val="hybridMultilevel"/>
    <w:tmpl w:val="1A7A25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C6979"/>
    <w:multiLevelType w:val="hybridMultilevel"/>
    <w:tmpl w:val="089E12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E75E3"/>
    <w:multiLevelType w:val="hybridMultilevel"/>
    <w:tmpl w:val="9A44A16E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16C23"/>
    <w:multiLevelType w:val="hybridMultilevel"/>
    <w:tmpl w:val="7CA2C1FE"/>
    <w:name w:val="WW8Num82"/>
    <w:lvl w:ilvl="0" w:tplc="0405001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70379"/>
    <w:multiLevelType w:val="hybridMultilevel"/>
    <w:tmpl w:val="F4D4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E5583"/>
    <w:multiLevelType w:val="hybridMultilevel"/>
    <w:tmpl w:val="8460DE06"/>
    <w:lvl w:ilvl="0" w:tplc="1A4C5A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A5108"/>
    <w:multiLevelType w:val="hybridMultilevel"/>
    <w:tmpl w:val="22D00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01C49"/>
    <w:multiLevelType w:val="hybridMultilevel"/>
    <w:tmpl w:val="A3F22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C3C5A"/>
    <w:multiLevelType w:val="hybridMultilevel"/>
    <w:tmpl w:val="C4C8A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67E80"/>
    <w:multiLevelType w:val="hybridMultilevel"/>
    <w:tmpl w:val="AC56FB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1428"/>
    <w:multiLevelType w:val="hybridMultilevel"/>
    <w:tmpl w:val="E4623A12"/>
    <w:lvl w:ilvl="0" w:tplc="5D7C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448E4"/>
    <w:multiLevelType w:val="multilevel"/>
    <w:tmpl w:val="56542978"/>
    <w:lvl w:ilvl="0">
      <w:start w:val="1"/>
      <w:numFmt w:val="decimal"/>
      <w:lvlText w:val="%1."/>
      <w:lvlJc w:val="left"/>
      <w:pPr>
        <w:ind w:left="6456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6888" w:hanging="432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320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824" w:hanging="648"/>
      </w:pPr>
    </w:lvl>
    <w:lvl w:ilvl="4">
      <w:start w:val="1"/>
      <w:numFmt w:val="decimal"/>
      <w:lvlText w:val="%1.%2.%3.%4.%5."/>
      <w:lvlJc w:val="left"/>
      <w:pPr>
        <w:ind w:left="8328" w:hanging="792"/>
      </w:pPr>
    </w:lvl>
    <w:lvl w:ilvl="5">
      <w:start w:val="1"/>
      <w:numFmt w:val="decimal"/>
      <w:lvlText w:val="%1.%2.%3.%4.%5.%6."/>
      <w:lvlJc w:val="left"/>
      <w:pPr>
        <w:ind w:left="8832" w:hanging="936"/>
      </w:pPr>
    </w:lvl>
    <w:lvl w:ilvl="6">
      <w:start w:val="1"/>
      <w:numFmt w:val="decimal"/>
      <w:lvlText w:val="%1.%2.%3.%4.%5.%6.%7."/>
      <w:lvlJc w:val="left"/>
      <w:pPr>
        <w:ind w:left="9336" w:hanging="1080"/>
      </w:pPr>
    </w:lvl>
    <w:lvl w:ilvl="7">
      <w:start w:val="1"/>
      <w:numFmt w:val="decimal"/>
      <w:lvlText w:val="%1.%2.%3.%4.%5.%6.%7.%8."/>
      <w:lvlJc w:val="left"/>
      <w:pPr>
        <w:ind w:left="9840" w:hanging="1224"/>
      </w:pPr>
    </w:lvl>
    <w:lvl w:ilvl="8">
      <w:start w:val="1"/>
      <w:numFmt w:val="decimal"/>
      <w:lvlText w:val="%1.%2.%3.%4.%5.%6.%7.%8.%9."/>
      <w:lvlJc w:val="left"/>
      <w:pPr>
        <w:ind w:left="10416" w:hanging="1440"/>
      </w:pPr>
    </w:lvl>
  </w:abstractNum>
  <w:abstractNum w:abstractNumId="33">
    <w:nsid w:val="5496451E"/>
    <w:multiLevelType w:val="hybridMultilevel"/>
    <w:tmpl w:val="B086B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635AF"/>
    <w:multiLevelType w:val="hybridMultilevel"/>
    <w:tmpl w:val="C8866010"/>
    <w:lvl w:ilvl="0" w:tplc="0F547350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715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76635C"/>
    <w:multiLevelType w:val="hybridMultilevel"/>
    <w:tmpl w:val="64B4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A8401E"/>
    <w:multiLevelType w:val="hybridMultilevel"/>
    <w:tmpl w:val="FA0C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234593"/>
    <w:multiLevelType w:val="hybridMultilevel"/>
    <w:tmpl w:val="BFB29AF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4C4DC0"/>
    <w:multiLevelType w:val="hybridMultilevel"/>
    <w:tmpl w:val="C114B04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D1073"/>
    <w:multiLevelType w:val="hybridMultilevel"/>
    <w:tmpl w:val="AE4AE7F0"/>
    <w:lvl w:ilvl="0" w:tplc="6A56016C">
      <w:start w:val="1"/>
      <w:numFmt w:val="bullet"/>
      <w:pStyle w:val="Nadpis-Osnova-IIIuroven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3">
    <w:nsid w:val="69930C61"/>
    <w:multiLevelType w:val="hybridMultilevel"/>
    <w:tmpl w:val="0914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5208EC"/>
    <w:multiLevelType w:val="hybridMultilevel"/>
    <w:tmpl w:val="7AA698FE"/>
    <w:lvl w:ilvl="0" w:tplc="21C8634A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225AC"/>
    <w:multiLevelType w:val="hybridMultilevel"/>
    <w:tmpl w:val="2CE4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033803"/>
    <w:multiLevelType w:val="hybridMultilevel"/>
    <w:tmpl w:val="32763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443CEE"/>
    <w:multiLevelType w:val="hybridMultilevel"/>
    <w:tmpl w:val="A60810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906E0"/>
    <w:multiLevelType w:val="hybridMultilevel"/>
    <w:tmpl w:val="76B0C10A"/>
    <w:lvl w:ilvl="0" w:tplc="84D69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464BDB"/>
    <w:multiLevelType w:val="hybridMultilevel"/>
    <w:tmpl w:val="0A2EDEB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7"/>
  </w:num>
  <w:num w:numId="4">
    <w:abstractNumId w:val="25"/>
  </w:num>
  <w:num w:numId="5">
    <w:abstractNumId w:val="10"/>
  </w:num>
  <w:num w:numId="6">
    <w:abstractNumId w:val="40"/>
  </w:num>
  <w:num w:numId="7">
    <w:abstractNumId w:val="13"/>
  </w:num>
  <w:num w:numId="8">
    <w:abstractNumId w:val="47"/>
  </w:num>
  <w:num w:numId="9">
    <w:abstractNumId w:val="39"/>
  </w:num>
  <w:num w:numId="10">
    <w:abstractNumId w:val="35"/>
  </w:num>
  <w:num w:numId="11">
    <w:abstractNumId w:val="50"/>
  </w:num>
  <w:num w:numId="12">
    <w:abstractNumId w:val="11"/>
  </w:num>
  <w:num w:numId="13">
    <w:abstractNumId w:val="24"/>
  </w:num>
  <w:num w:numId="14">
    <w:abstractNumId w:val="42"/>
  </w:num>
  <w:num w:numId="15">
    <w:abstractNumId w:val="23"/>
  </w:num>
  <w:num w:numId="16">
    <w:abstractNumId w:val="1"/>
  </w:num>
  <w:num w:numId="17">
    <w:abstractNumId w:val="3"/>
  </w:num>
  <w:num w:numId="18">
    <w:abstractNumId w:val="34"/>
  </w:num>
  <w:num w:numId="19">
    <w:abstractNumId w:val="6"/>
  </w:num>
  <w:num w:numId="20">
    <w:abstractNumId w:val="48"/>
  </w:num>
  <w:num w:numId="21">
    <w:abstractNumId w:val="29"/>
  </w:num>
  <w:num w:numId="22">
    <w:abstractNumId w:val="30"/>
  </w:num>
  <w:num w:numId="23">
    <w:abstractNumId w:val="18"/>
  </w:num>
  <w:num w:numId="24">
    <w:abstractNumId w:val="46"/>
  </w:num>
  <w:num w:numId="25">
    <w:abstractNumId w:val="36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38"/>
  </w:num>
  <w:num w:numId="37">
    <w:abstractNumId w:val="43"/>
  </w:num>
  <w:num w:numId="38">
    <w:abstractNumId w:val="27"/>
  </w:num>
  <w:num w:numId="39">
    <w:abstractNumId w:val="31"/>
  </w:num>
  <w:num w:numId="40">
    <w:abstractNumId w:val="19"/>
  </w:num>
  <w:num w:numId="41">
    <w:abstractNumId w:val="26"/>
  </w:num>
  <w:num w:numId="42">
    <w:abstractNumId w:val="22"/>
  </w:num>
  <w:num w:numId="43">
    <w:abstractNumId w:val="0"/>
  </w:num>
  <w:num w:numId="44">
    <w:abstractNumId w:val="45"/>
  </w:num>
  <w:num w:numId="45">
    <w:abstractNumId w:val="17"/>
  </w:num>
  <w:num w:numId="46">
    <w:abstractNumId w:val="7"/>
  </w:num>
  <w:num w:numId="47">
    <w:abstractNumId w:val="9"/>
  </w:num>
  <w:num w:numId="48">
    <w:abstractNumId w:val="16"/>
  </w:num>
  <w:num w:numId="49">
    <w:abstractNumId w:val="8"/>
  </w:num>
  <w:num w:numId="50">
    <w:abstractNumId w:val="28"/>
  </w:num>
  <w:num w:numId="51">
    <w:abstractNumId w:val="2"/>
  </w:num>
  <w:num w:numId="52">
    <w:abstractNumId w:val="33"/>
  </w:num>
  <w:num w:numId="53">
    <w:abstractNumId w:val="4"/>
  </w:num>
  <w:num w:numId="54">
    <w:abstractNumId w:val="5"/>
  </w:num>
  <w:num w:numId="55">
    <w:abstractNumId w:val="41"/>
  </w:num>
  <w:num w:numId="56">
    <w:abstractNumId w:val="20"/>
  </w:num>
  <w:num w:numId="57">
    <w:abstractNumId w:val="15"/>
  </w:num>
  <w:num w:numId="58">
    <w:abstractNumId w:val="44"/>
  </w:num>
  <w:num w:numId="5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A1"/>
    <w:rsid w:val="0000302E"/>
    <w:rsid w:val="000045D4"/>
    <w:rsid w:val="00005E9F"/>
    <w:rsid w:val="00005F9C"/>
    <w:rsid w:val="00007440"/>
    <w:rsid w:val="00010346"/>
    <w:rsid w:val="000103BE"/>
    <w:rsid w:val="00011B9C"/>
    <w:rsid w:val="000141F2"/>
    <w:rsid w:val="00014394"/>
    <w:rsid w:val="00014D37"/>
    <w:rsid w:val="00016B0A"/>
    <w:rsid w:val="00016BFB"/>
    <w:rsid w:val="0001760C"/>
    <w:rsid w:val="00017F4C"/>
    <w:rsid w:val="000211BD"/>
    <w:rsid w:val="00021C83"/>
    <w:rsid w:val="00024711"/>
    <w:rsid w:val="00025310"/>
    <w:rsid w:val="00026029"/>
    <w:rsid w:val="00031AFB"/>
    <w:rsid w:val="00034E40"/>
    <w:rsid w:val="00035936"/>
    <w:rsid w:val="000372FD"/>
    <w:rsid w:val="0003767A"/>
    <w:rsid w:val="00040B1C"/>
    <w:rsid w:val="00042690"/>
    <w:rsid w:val="00042A5A"/>
    <w:rsid w:val="00042CD4"/>
    <w:rsid w:val="00042F7A"/>
    <w:rsid w:val="00044C2E"/>
    <w:rsid w:val="00046611"/>
    <w:rsid w:val="00047D00"/>
    <w:rsid w:val="00050912"/>
    <w:rsid w:val="00050CCB"/>
    <w:rsid w:val="0005284D"/>
    <w:rsid w:val="00053B22"/>
    <w:rsid w:val="00053DBE"/>
    <w:rsid w:val="00053DE4"/>
    <w:rsid w:val="00053F00"/>
    <w:rsid w:val="00054E69"/>
    <w:rsid w:val="000561C0"/>
    <w:rsid w:val="00056D77"/>
    <w:rsid w:val="00057ED6"/>
    <w:rsid w:val="000618FC"/>
    <w:rsid w:val="00061FAE"/>
    <w:rsid w:val="00062C06"/>
    <w:rsid w:val="00064090"/>
    <w:rsid w:val="00064824"/>
    <w:rsid w:val="00064F2E"/>
    <w:rsid w:val="00065D64"/>
    <w:rsid w:val="000739CC"/>
    <w:rsid w:val="00074148"/>
    <w:rsid w:val="00074541"/>
    <w:rsid w:val="00075221"/>
    <w:rsid w:val="00075A06"/>
    <w:rsid w:val="00076E5D"/>
    <w:rsid w:val="00086CD9"/>
    <w:rsid w:val="000879C5"/>
    <w:rsid w:val="000906E3"/>
    <w:rsid w:val="00093124"/>
    <w:rsid w:val="00093E4A"/>
    <w:rsid w:val="00093E89"/>
    <w:rsid w:val="000957C5"/>
    <w:rsid w:val="00096CE7"/>
    <w:rsid w:val="00096E59"/>
    <w:rsid w:val="00097837"/>
    <w:rsid w:val="000A0903"/>
    <w:rsid w:val="000A1803"/>
    <w:rsid w:val="000A3089"/>
    <w:rsid w:val="000A5F29"/>
    <w:rsid w:val="000A70E9"/>
    <w:rsid w:val="000A7477"/>
    <w:rsid w:val="000B2A96"/>
    <w:rsid w:val="000C3A48"/>
    <w:rsid w:val="000C657F"/>
    <w:rsid w:val="000D097C"/>
    <w:rsid w:val="000D5B49"/>
    <w:rsid w:val="000D5ED1"/>
    <w:rsid w:val="000D6117"/>
    <w:rsid w:val="000D6411"/>
    <w:rsid w:val="000D69A7"/>
    <w:rsid w:val="000D7B1D"/>
    <w:rsid w:val="000D7D21"/>
    <w:rsid w:val="000E01B7"/>
    <w:rsid w:val="000E06B4"/>
    <w:rsid w:val="000E1370"/>
    <w:rsid w:val="000E181E"/>
    <w:rsid w:val="000E1C62"/>
    <w:rsid w:val="000E48B6"/>
    <w:rsid w:val="000E6713"/>
    <w:rsid w:val="000E7326"/>
    <w:rsid w:val="000E7D79"/>
    <w:rsid w:val="000F2022"/>
    <w:rsid w:val="000F2BE1"/>
    <w:rsid w:val="000F7863"/>
    <w:rsid w:val="000F7F31"/>
    <w:rsid w:val="00100E92"/>
    <w:rsid w:val="0010259B"/>
    <w:rsid w:val="001068C9"/>
    <w:rsid w:val="00113CA5"/>
    <w:rsid w:val="00115C6C"/>
    <w:rsid w:val="00121511"/>
    <w:rsid w:val="00121982"/>
    <w:rsid w:val="00121C34"/>
    <w:rsid w:val="001259E7"/>
    <w:rsid w:val="00125D7F"/>
    <w:rsid w:val="00126284"/>
    <w:rsid w:val="00130C5C"/>
    <w:rsid w:val="0013137A"/>
    <w:rsid w:val="001347D7"/>
    <w:rsid w:val="00134E61"/>
    <w:rsid w:val="00134EB8"/>
    <w:rsid w:val="001359D0"/>
    <w:rsid w:val="00140D54"/>
    <w:rsid w:val="00141B4B"/>
    <w:rsid w:val="001451C5"/>
    <w:rsid w:val="00147A4A"/>
    <w:rsid w:val="00151341"/>
    <w:rsid w:val="0015177E"/>
    <w:rsid w:val="00154A4A"/>
    <w:rsid w:val="0015579B"/>
    <w:rsid w:val="00156615"/>
    <w:rsid w:val="00157045"/>
    <w:rsid w:val="00160334"/>
    <w:rsid w:val="00160AF2"/>
    <w:rsid w:val="00162627"/>
    <w:rsid w:val="00162A8F"/>
    <w:rsid w:val="00162D23"/>
    <w:rsid w:val="00162D5F"/>
    <w:rsid w:val="00163AA4"/>
    <w:rsid w:val="001670A2"/>
    <w:rsid w:val="00167955"/>
    <w:rsid w:val="00171364"/>
    <w:rsid w:val="0017286E"/>
    <w:rsid w:val="0017334D"/>
    <w:rsid w:val="0017372E"/>
    <w:rsid w:val="00173F90"/>
    <w:rsid w:val="001743E6"/>
    <w:rsid w:val="00174E85"/>
    <w:rsid w:val="00176D27"/>
    <w:rsid w:val="00177395"/>
    <w:rsid w:val="001817DE"/>
    <w:rsid w:val="001817F3"/>
    <w:rsid w:val="00181905"/>
    <w:rsid w:val="00181C2F"/>
    <w:rsid w:val="00183215"/>
    <w:rsid w:val="00183D84"/>
    <w:rsid w:val="0018400A"/>
    <w:rsid w:val="00184302"/>
    <w:rsid w:val="00185F0D"/>
    <w:rsid w:val="0018618C"/>
    <w:rsid w:val="00186513"/>
    <w:rsid w:val="00186FD8"/>
    <w:rsid w:val="001876BB"/>
    <w:rsid w:val="00190B1B"/>
    <w:rsid w:val="00191E9D"/>
    <w:rsid w:val="00192511"/>
    <w:rsid w:val="00192DF4"/>
    <w:rsid w:val="001956F1"/>
    <w:rsid w:val="001969CF"/>
    <w:rsid w:val="00197998"/>
    <w:rsid w:val="001A0C00"/>
    <w:rsid w:val="001A0F95"/>
    <w:rsid w:val="001A1193"/>
    <w:rsid w:val="001A42FE"/>
    <w:rsid w:val="001B1451"/>
    <w:rsid w:val="001B55E5"/>
    <w:rsid w:val="001B5756"/>
    <w:rsid w:val="001B6FBC"/>
    <w:rsid w:val="001B797B"/>
    <w:rsid w:val="001C0C81"/>
    <w:rsid w:val="001C1CAA"/>
    <w:rsid w:val="001C1EDB"/>
    <w:rsid w:val="001C21C9"/>
    <w:rsid w:val="001C45D3"/>
    <w:rsid w:val="001C5B49"/>
    <w:rsid w:val="001C7496"/>
    <w:rsid w:val="001C7560"/>
    <w:rsid w:val="001D02E9"/>
    <w:rsid w:val="001D0998"/>
    <w:rsid w:val="001D0FD9"/>
    <w:rsid w:val="001D14C9"/>
    <w:rsid w:val="001D2A54"/>
    <w:rsid w:val="001D2DF2"/>
    <w:rsid w:val="001D5243"/>
    <w:rsid w:val="001D539B"/>
    <w:rsid w:val="001E247F"/>
    <w:rsid w:val="001E2806"/>
    <w:rsid w:val="001E3DD3"/>
    <w:rsid w:val="001E4064"/>
    <w:rsid w:val="001E4127"/>
    <w:rsid w:val="001E57FF"/>
    <w:rsid w:val="001E7A3B"/>
    <w:rsid w:val="001F1AA2"/>
    <w:rsid w:val="001F3492"/>
    <w:rsid w:val="001F35C0"/>
    <w:rsid w:val="001F6F2E"/>
    <w:rsid w:val="0020289F"/>
    <w:rsid w:val="002034F7"/>
    <w:rsid w:val="002075CD"/>
    <w:rsid w:val="0020782B"/>
    <w:rsid w:val="00210E15"/>
    <w:rsid w:val="002112FF"/>
    <w:rsid w:val="00211577"/>
    <w:rsid w:val="00214C78"/>
    <w:rsid w:val="00215174"/>
    <w:rsid w:val="00216EC4"/>
    <w:rsid w:val="00222141"/>
    <w:rsid w:val="0022296F"/>
    <w:rsid w:val="00222A90"/>
    <w:rsid w:val="0022310B"/>
    <w:rsid w:val="002252D6"/>
    <w:rsid w:val="002266BF"/>
    <w:rsid w:val="002268DC"/>
    <w:rsid w:val="00226C5A"/>
    <w:rsid w:val="00227A18"/>
    <w:rsid w:val="00230318"/>
    <w:rsid w:val="002331B2"/>
    <w:rsid w:val="00233C02"/>
    <w:rsid w:val="00233D20"/>
    <w:rsid w:val="00233D81"/>
    <w:rsid w:val="002351F3"/>
    <w:rsid w:val="00236464"/>
    <w:rsid w:val="00236BF3"/>
    <w:rsid w:val="00240CC1"/>
    <w:rsid w:val="0024285A"/>
    <w:rsid w:val="00244FAF"/>
    <w:rsid w:val="00245FE0"/>
    <w:rsid w:val="0025034A"/>
    <w:rsid w:val="002506D5"/>
    <w:rsid w:val="002522A4"/>
    <w:rsid w:val="00252911"/>
    <w:rsid w:val="00252AD9"/>
    <w:rsid w:val="00253B4A"/>
    <w:rsid w:val="00255D76"/>
    <w:rsid w:val="00256299"/>
    <w:rsid w:val="0025777A"/>
    <w:rsid w:val="00260468"/>
    <w:rsid w:val="00260924"/>
    <w:rsid w:val="00260A12"/>
    <w:rsid w:val="0026185C"/>
    <w:rsid w:val="00265CC6"/>
    <w:rsid w:val="00266208"/>
    <w:rsid w:val="00267C3F"/>
    <w:rsid w:val="00267E23"/>
    <w:rsid w:val="00270452"/>
    <w:rsid w:val="002714A7"/>
    <w:rsid w:val="002724D9"/>
    <w:rsid w:val="0027284F"/>
    <w:rsid w:val="002736A0"/>
    <w:rsid w:val="00273856"/>
    <w:rsid w:val="00273C9D"/>
    <w:rsid w:val="00274886"/>
    <w:rsid w:val="00276044"/>
    <w:rsid w:val="00277F1B"/>
    <w:rsid w:val="002852C8"/>
    <w:rsid w:val="00286547"/>
    <w:rsid w:val="00291955"/>
    <w:rsid w:val="002921AE"/>
    <w:rsid w:val="00293503"/>
    <w:rsid w:val="002944DC"/>
    <w:rsid w:val="00294F9A"/>
    <w:rsid w:val="00295335"/>
    <w:rsid w:val="00295893"/>
    <w:rsid w:val="00297454"/>
    <w:rsid w:val="002A05F7"/>
    <w:rsid w:val="002A1568"/>
    <w:rsid w:val="002A2957"/>
    <w:rsid w:val="002A434E"/>
    <w:rsid w:val="002A4BC5"/>
    <w:rsid w:val="002A6254"/>
    <w:rsid w:val="002A6CAA"/>
    <w:rsid w:val="002A797E"/>
    <w:rsid w:val="002A7B7C"/>
    <w:rsid w:val="002B2D1E"/>
    <w:rsid w:val="002B2D85"/>
    <w:rsid w:val="002B3B68"/>
    <w:rsid w:val="002B54CC"/>
    <w:rsid w:val="002B5621"/>
    <w:rsid w:val="002B575A"/>
    <w:rsid w:val="002B7228"/>
    <w:rsid w:val="002B77B0"/>
    <w:rsid w:val="002B7FB5"/>
    <w:rsid w:val="002C0038"/>
    <w:rsid w:val="002C0A4C"/>
    <w:rsid w:val="002C4C11"/>
    <w:rsid w:val="002C4CD5"/>
    <w:rsid w:val="002C5483"/>
    <w:rsid w:val="002C629A"/>
    <w:rsid w:val="002C7441"/>
    <w:rsid w:val="002D022B"/>
    <w:rsid w:val="002D1361"/>
    <w:rsid w:val="002D1581"/>
    <w:rsid w:val="002D409F"/>
    <w:rsid w:val="002D45A1"/>
    <w:rsid w:val="002D4745"/>
    <w:rsid w:val="002D7015"/>
    <w:rsid w:val="002E1807"/>
    <w:rsid w:val="002E2B84"/>
    <w:rsid w:val="002E422B"/>
    <w:rsid w:val="002E5880"/>
    <w:rsid w:val="002E7D81"/>
    <w:rsid w:val="002E7F15"/>
    <w:rsid w:val="002F05C7"/>
    <w:rsid w:val="002F1699"/>
    <w:rsid w:val="002F1A16"/>
    <w:rsid w:val="002F41FB"/>
    <w:rsid w:val="002F5172"/>
    <w:rsid w:val="002F5B29"/>
    <w:rsid w:val="002F61C2"/>
    <w:rsid w:val="002F65DE"/>
    <w:rsid w:val="002F7A3A"/>
    <w:rsid w:val="00300F5F"/>
    <w:rsid w:val="00301426"/>
    <w:rsid w:val="00301730"/>
    <w:rsid w:val="0030199F"/>
    <w:rsid w:val="00301F9B"/>
    <w:rsid w:val="00303CD5"/>
    <w:rsid w:val="00304A8B"/>
    <w:rsid w:val="003064A2"/>
    <w:rsid w:val="003066D9"/>
    <w:rsid w:val="00306CE9"/>
    <w:rsid w:val="00311CD7"/>
    <w:rsid w:val="0031259B"/>
    <w:rsid w:val="00312627"/>
    <w:rsid w:val="00312A51"/>
    <w:rsid w:val="003133A2"/>
    <w:rsid w:val="00321277"/>
    <w:rsid w:val="00321334"/>
    <w:rsid w:val="0032158D"/>
    <w:rsid w:val="0032229D"/>
    <w:rsid w:val="00323309"/>
    <w:rsid w:val="00323C57"/>
    <w:rsid w:val="00324EDC"/>
    <w:rsid w:val="003268D6"/>
    <w:rsid w:val="00327983"/>
    <w:rsid w:val="00331464"/>
    <w:rsid w:val="00332E2A"/>
    <w:rsid w:val="00335328"/>
    <w:rsid w:val="003358C3"/>
    <w:rsid w:val="00337608"/>
    <w:rsid w:val="00340E9A"/>
    <w:rsid w:val="0034333C"/>
    <w:rsid w:val="00343F05"/>
    <w:rsid w:val="00345E1F"/>
    <w:rsid w:val="00346B18"/>
    <w:rsid w:val="00347E30"/>
    <w:rsid w:val="003508FC"/>
    <w:rsid w:val="00350E07"/>
    <w:rsid w:val="00354E7D"/>
    <w:rsid w:val="003562B8"/>
    <w:rsid w:val="0035684B"/>
    <w:rsid w:val="00357DFE"/>
    <w:rsid w:val="00361AE1"/>
    <w:rsid w:val="00361CF6"/>
    <w:rsid w:val="00363B55"/>
    <w:rsid w:val="0036563A"/>
    <w:rsid w:val="00365A90"/>
    <w:rsid w:val="003670CF"/>
    <w:rsid w:val="00367448"/>
    <w:rsid w:val="00370343"/>
    <w:rsid w:val="00372ECB"/>
    <w:rsid w:val="00375C5F"/>
    <w:rsid w:val="0037767A"/>
    <w:rsid w:val="00381448"/>
    <w:rsid w:val="00381510"/>
    <w:rsid w:val="003820A4"/>
    <w:rsid w:val="0038283F"/>
    <w:rsid w:val="00384617"/>
    <w:rsid w:val="00384CA1"/>
    <w:rsid w:val="0038564F"/>
    <w:rsid w:val="0038584E"/>
    <w:rsid w:val="00387E4D"/>
    <w:rsid w:val="003921AE"/>
    <w:rsid w:val="003924C2"/>
    <w:rsid w:val="00396CAF"/>
    <w:rsid w:val="00397717"/>
    <w:rsid w:val="003A0305"/>
    <w:rsid w:val="003A14A7"/>
    <w:rsid w:val="003A39B3"/>
    <w:rsid w:val="003A550C"/>
    <w:rsid w:val="003A5836"/>
    <w:rsid w:val="003A5E2E"/>
    <w:rsid w:val="003A6C6C"/>
    <w:rsid w:val="003A6CC1"/>
    <w:rsid w:val="003A72EB"/>
    <w:rsid w:val="003B0188"/>
    <w:rsid w:val="003B0256"/>
    <w:rsid w:val="003B0388"/>
    <w:rsid w:val="003B04B4"/>
    <w:rsid w:val="003B142D"/>
    <w:rsid w:val="003B37DC"/>
    <w:rsid w:val="003B574C"/>
    <w:rsid w:val="003B5DA6"/>
    <w:rsid w:val="003B6E37"/>
    <w:rsid w:val="003C15FB"/>
    <w:rsid w:val="003C2672"/>
    <w:rsid w:val="003C37A3"/>
    <w:rsid w:val="003C49BC"/>
    <w:rsid w:val="003D35CB"/>
    <w:rsid w:val="003D36C6"/>
    <w:rsid w:val="003D3AE7"/>
    <w:rsid w:val="003D719C"/>
    <w:rsid w:val="003E0541"/>
    <w:rsid w:val="003E0CC4"/>
    <w:rsid w:val="003E1E12"/>
    <w:rsid w:val="003E2EE7"/>
    <w:rsid w:val="003E36D9"/>
    <w:rsid w:val="003E3C19"/>
    <w:rsid w:val="003E5C97"/>
    <w:rsid w:val="003F07AE"/>
    <w:rsid w:val="003F141B"/>
    <w:rsid w:val="003F21BF"/>
    <w:rsid w:val="003F2D52"/>
    <w:rsid w:val="003F3135"/>
    <w:rsid w:val="003F4150"/>
    <w:rsid w:val="003F41AF"/>
    <w:rsid w:val="003F42E6"/>
    <w:rsid w:val="003F5744"/>
    <w:rsid w:val="003F76B0"/>
    <w:rsid w:val="003F793D"/>
    <w:rsid w:val="003F7B83"/>
    <w:rsid w:val="003F7F40"/>
    <w:rsid w:val="00400889"/>
    <w:rsid w:val="004010A5"/>
    <w:rsid w:val="0040120C"/>
    <w:rsid w:val="004015C6"/>
    <w:rsid w:val="004028CD"/>
    <w:rsid w:val="00402B85"/>
    <w:rsid w:val="00405B67"/>
    <w:rsid w:val="004073AE"/>
    <w:rsid w:val="00407D99"/>
    <w:rsid w:val="00411197"/>
    <w:rsid w:val="004125C0"/>
    <w:rsid w:val="004157E0"/>
    <w:rsid w:val="004164C7"/>
    <w:rsid w:val="00417289"/>
    <w:rsid w:val="00421AC7"/>
    <w:rsid w:val="004233E8"/>
    <w:rsid w:val="00423A18"/>
    <w:rsid w:val="00424665"/>
    <w:rsid w:val="00424F53"/>
    <w:rsid w:val="00424F94"/>
    <w:rsid w:val="00425192"/>
    <w:rsid w:val="00425C33"/>
    <w:rsid w:val="00426E8A"/>
    <w:rsid w:val="00427AAC"/>
    <w:rsid w:val="00427EA2"/>
    <w:rsid w:val="004313AC"/>
    <w:rsid w:val="00431C25"/>
    <w:rsid w:val="00431F59"/>
    <w:rsid w:val="00434B60"/>
    <w:rsid w:val="0043544D"/>
    <w:rsid w:val="00435FB7"/>
    <w:rsid w:val="004364CE"/>
    <w:rsid w:val="00436DF8"/>
    <w:rsid w:val="00437247"/>
    <w:rsid w:val="004402A4"/>
    <w:rsid w:val="0044041F"/>
    <w:rsid w:val="0044141C"/>
    <w:rsid w:val="00441AE6"/>
    <w:rsid w:val="00446316"/>
    <w:rsid w:val="004477CA"/>
    <w:rsid w:val="0045008B"/>
    <w:rsid w:val="00450131"/>
    <w:rsid w:val="00450960"/>
    <w:rsid w:val="00451862"/>
    <w:rsid w:val="00451D6B"/>
    <w:rsid w:val="00453B54"/>
    <w:rsid w:val="00454176"/>
    <w:rsid w:val="00454434"/>
    <w:rsid w:val="00454ED5"/>
    <w:rsid w:val="00455CD0"/>
    <w:rsid w:val="00456565"/>
    <w:rsid w:val="00456882"/>
    <w:rsid w:val="00460A18"/>
    <w:rsid w:val="00460D0A"/>
    <w:rsid w:val="00461BAA"/>
    <w:rsid w:val="00462E5E"/>
    <w:rsid w:val="00463376"/>
    <w:rsid w:val="004635E8"/>
    <w:rsid w:val="0047081D"/>
    <w:rsid w:val="004713EA"/>
    <w:rsid w:val="00471DCF"/>
    <w:rsid w:val="00472190"/>
    <w:rsid w:val="00472ED8"/>
    <w:rsid w:val="004756B9"/>
    <w:rsid w:val="004766E7"/>
    <w:rsid w:val="00477E99"/>
    <w:rsid w:val="004828E0"/>
    <w:rsid w:val="00484AC1"/>
    <w:rsid w:val="004856E4"/>
    <w:rsid w:val="0048684D"/>
    <w:rsid w:val="00487935"/>
    <w:rsid w:val="00490CA8"/>
    <w:rsid w:val="0049211C"/>
    <w:rsid w:val="0049279D"/>
    <w:rsid w:val="00493198"/>
    <w:rsid w:val="00493FF2"/>
    <w:rsid w:val="00494A81"/>
    <w:rsid w:val="00495A15"/>
    <w:rsid w:val="004A01D2"/>
    <w:rsid w:val="004A0A59"/>
    <w:rsid w:val="004A0DE6"/>
    <w:rsid w:val="004A29EE"/>
    <w:rsid w:val="004A3986"/>
    <w:rsid w:val="004A6A80"/>
    <w:rsid w:val="004A786C"/>
    <w:rsid w:val="004B3A9C"/>
    <w:rsid w:val="004B4B7F"/>
    <w:rsid w:val="004B54DE"/>
    <w:rsid w:val="004C4591"/>
    <w:rsid w:val="004C699D"/>
    <w:rsid w:val="004C73C7"/>
    <w:rsid w:val="004D1D67"/>
    <w:rsid w:val="004D2708"/>
    <w:rsid w:val="004D3217"/>
    <w:rsid w:val="004D4873"/>
    <w:rsid w:val="004D5A22"/>
    <w:rsid w:val="004D5E2E"/>
    <w:rsid w:val="004D6D83"/>
    <w:rsid w:val="004D6FF9"/>
    <w:rsid w:val="004E1705"/>
    <w:rsid w:val="004E41AD"/>
    <w:rsid w:val="004E46D2"/>
    <w:rsid w:val="004E6261"/>
    <w:rsid w:val="004F002D"/>
    <w:rsid w:val="004F0219"/>
    <w:rsid w:val="004F04AF"/>
    <w:rsid w:val="004F07DD"/>
    <w:rsid w:val="004F25F1"/>
    <w:rsid w:val="004F2A3E"/>
    <w:rsid w:val="004F2FB3"/>
    <w:rsid w:val="004F3B6A"/>
    <w:rsid w:val="004F3EF8"/>
    <w:rsid w:val="004F4B52"/>
    <w:rsid w:val="004F4FA8"/>
    <w:rsid w:val="004F58B4"/>
    <w:rsid w:val="004F674B"/>
    <w:rsid w:val="004F68FD"/>
    <w:rsid w:val="00501685"/>
    <w:rsid w:val="00502F3B"/>
    <w:rsid w:val="00504B08"/>
    <w:rsid w:val="00505076"/>
    <w:rsid w:val="005061BC"/>
    <w:rsid w:val="00506820"/>
    <w:rsid w:val="00507BCC"/>
    <w:rsid w:val="0051394E"/>
    <w:rsid w:val="0051618C"/>
    <w:rsid w:val="00516336"/>
    <w:rsid w:val="00516BF0"/>
    <w:rsid w:val="005208AA"/>
    <w:rsid w:val="00521038"/>
    <w:rsid w:val="005217ED"/>
    <w:rsid w:val="005252A4"/>
    <w:rsid w:val="00525805"/>
    <w:rsid w:val="005258F1"/>
    <w:rsid w:val="00527D8E"/>
    <w:rsid w:val="00530A88"/>
    <w:rsid w:val="00530E17"/>
    <w:rsid w:val="00534FD6"/>
    <w:rsid w:val="00535A60"/>
    <w:rsid w:val="005372CA"/>
    <w:rsid w:val="005403F9"/>
    <w:rsid w:val="00541B8B"/>
    <w:rsid w:val="00541CF9"/>
    <w:rsid w:val="00542E6D"/>
    <w:rsid w:val="005435B4"/>
    <w:rsid w:val="005465FF"/>
    <w:rsid w:val="005473E2"/>
    <w:rsid w:val="005476BE"/>
    <w:rsid w:val="005507D1"/>
    <w:rsid w:val="005526D5"/>
    <w:rsid w:val="00553B0E"/>
    <w:rsid w:val="005624A0"/>
    <w:rsid w:val="00562648"/>
    <w:rsid w:val="0056402F"/>
    <w:rsid w:val="005657DD"/>
    <w:rsid w:val="0056681E"/>
    <w:rsid w:val="00570A8B"/>
    <w:rsid w:val="00570C51"/>
    <w:rsid w:val="00570F94"/>
    <w:rsid w:val="005734AE"/>
    <w:rsid w:val="005752C0"/>
    <w:rsid w:val="00575AD6"/>
    <w:rsid w:val="00577FA8"/>
    <w:rsid w:val="00580886"/>
    <w:rsid w:val="00581D14"/>
    <w:rsid w:val="00582034"/>
    <w:rsid w:val="005826B1"/>
    <w:rsid w:val="00583219"/>
    <w:rsid w:val="005839E0"/>
    <w:rsid w:val="00583BAF"/>
    <w:rsid w:val="005857A3"/>
    <w:rsid w:val="00592CDC"/>
    <w:rsid w:val="00592FD1"/>
    <w:rsid w:val="0059361D"/>
    <w:rsid w:val="005945FB"/>
    <w:rsid w:val="00596A0F"/>
    <w:rsid w:val="00596EBB"/>
    <w:rsid w:val="005A0BD8"/>
    <w:rsid w:val="005A294F"/>
    <w:rsid w:val="005A2AF9"/>
    <w:rsid w:val="005A2C51"/>
    <w:rsid w:val="005A436B"/>
    <w:rsid w:val="005A61FF"/>
    <w:rsid w:val="005A748E"/>
    <w:rsid w:val="005B2393"/>
    <w:rsid w:val="005B2B65"/>
    <w:rsid w:val="005B2C2C"/>
    <w:rsid w:val="005B35B5"/>
    <w:rsid w:val="005B45A0"/>
    <w:rsid w:val="005B4CE8"/>
    <w:rsid w:val="005B5466"/>
    <w:rsid w:val="005B5E06"/>
    <w:rsid w:val="005B7C59"/>
    <w:rsid w:val="005C19DB"/>
    <w:rsid w:val="005C2ED7"/>
    <w:rsid w:val="005C3BE9"/>
    <w:rsid w:val="005C4292"/>
    <w:rsid w:val="005C4693"/>
    <w:rsid w:val="005C53BB"/>
    <w:rsid w:val="005D141F"/>
    <w:rsid w:val="005D1700"/>
    <w:rsid w:val="005D3BD3"/>
    <w:rsid w:val="005D544D"/>
    <w:rsid w:val="005D5EF1"/>
    <w:rsid w:val="005D6D46"/>
    <w:rsid w:val="005D767A"/>
    <w:rsid w:val="005E2F25"/>
    <w:rsid w:val="005E362E"/>
    <w:rsid w:val="005E3BF7"/>
    <w:rsid w:val="005E53B6"/>
    <w:rsid w:val="005E7F1F"/>
    <w:rsid w:val="005F0F60"/>
    <w:rsid w:val="005F2166"/>
    <w:rsid w:val="005F2869"/>
    <w:rsid w:val="005F70CD"/>
    <w:rsid w:val="005F772E"/>
    <w:rsid w:val="00600647"/>
    <w:rsid w:val="00601C01"/>
    <w:rsid w:val="00601CC4"/>
    <w:rsid w:val="00602073"/>
    <w:rsid w:val="00602E1C"/>
    <w:rsid w:val="00603C16"/>
    <w:rsid w:val="0060414C"/>
    <w:rsid w:val="00605424"/>
    <w:rsid w:val="006062F3"/>
    <w:rsid w:val="00606743"/>
    <w:rsid w:val="00606C9E"/>
    <w:rsid w:val="00607442"/>
    <w:rsid w:val="006104AA"/>
    <w:rsid w:val="006138F3"/>
    <w:rsid w:val="0061399C"/>
    <w:rsid w:val="006168D4"/>
    <w:rsid w:val="006173D4"/>
    <w:rsid w:val="00620786"/>
    <w:rsid w:val="00620E7E"/>
    <w:rsid w:val="00622201"/>
    <w:rsid w:val="0062366E"/>
    <w:rsid w:val="00626255"/>
    <w:rsid w:val="00626297"/>
    <w:rsid w:val="00626BC5"/>
    <w:rsid w:val="00626E04"/>
    <w:rsid w:val="00631260"/>
    <w:rsid w:val="00631834"/>
    <w:rsid w:val="00632565"/>
    <w:rsid w:val="00637226"/>
    <w:rsid w:val="00637920"/>
    <w:rsid w:val="0064052E"/>
    <w:rsid w:val="00640B71"/>
    <w:rsid w:val="006421E1"/>
    <w:rsid w:val="006422CB"/>
    <w:rsid w:val="0064538B"/>
    <w:rsid w:val="00645A09"/>
    <w:rsid w:val="00646743"/>
    <w:rsid w:val="0064687F"/>
    <w:rsid w:val="006475C0"/>
    <w:rsid w:val="00647824"/>
    <w:rsid w:val="00647A10"/>
    <w:rsid w:val="006521AC"/>
    <w:rsid w:val="006521B8"/>
    <w:rsid w:val="0065428B"/>
    <w:rsid w:val="00654BF7"/>
    <w:rsid w:val="006556C4"/>
    <w:rsid w:val="00655A94"/>
    <w:rsid w:val="00656083"/>
    <w:rsid w:val="006579C8"/>
    <w:rsid w:val="0066103B"/>
    <w:rsid w:val="00661E85"/>
    <w:rsid w:val="00662D5C"/>
    <w:rsid w:val="00671BC3"/>
    <w:rsid w:val="00671D6D"/>
    <w:rsid w:val="00671E54"/>
    <w:rsid w:val="00675533"/>
    <w:rsid w:val="00677277"/>
    <w:rsid w:val="00680515"/>
    <w:rsid w:val="00680619"/>
    <w:rsid w:val="0068155E"/>
    <w:rsid w:val="00684AC0"/>
    <w:rsid w:val="006868FE"/>
    <w:rsid w:val="006927D9"/>
    <w:rsid w:val="006952A7"/>
    <w:rsid w:val="006971BD"/>
    <w:rsid w:val="006A041D"/>
    <w:rsid w:val="006A060F"/>
    <w:rsid w:val="006A285C"/>
    <w:rsid w:val="006A3F92"/>
    <w:rsid w:val="006A46D6"/>
    <w:rsid w:val="006B16FE"/>
    <w:rsid w:val="006B3487"/>
    <w:rsid w:val="006B545C"/>
    <w:rsid w:val="006C12EE"/>
    <w:rsid w:val="006C1AD9"/>
    <w:rsid w:val="006C1DF3"/>
    <w:rsid w:val="006C30A9"/>
    <w:rsid w:val="006C37AC"/>
    <w:rsid w:val="006C4035"/>
    <w:rsid w:val="006C47DB"/>
    <w:rsid w:val="006C4FCF"/>
    <w:rsid w:val="006D0017"/>
    <w:rsid w:val="006D3112"/>
    <w:rsid w:val="006D44E5"/>
    <w:rsid w:val="006D5B40"/>
    <w:rsid w:val="006D5E76"/>
    <w:rsid w:val="006D6D2D"/>
    <w:rsid w:val="006E1EA7"/>
    <w:rsid w:val="006E21E8"/>
    <w:rsid w:val="006E2FE5"/>
    <w:rsid w:val="006E3D41"/>
    <w:rsid w:val="006E6F99"/>
    <w:rsid w:val="006E709B"/>
    <w:rsid w:val="006E7955"/>
    <w:rsid w:val="006E7A38"/>
    <w:rsid w:val="006F0318"/>
    <w:rsid w:val="006F15E3"/>
    <w:rsid w:val="006F1939"/>
    <w:rsid w:val="006F30E4"/>
    <w:rsid w:val="006F456C"/>
    <w:rsid w:val="006F5F18"/>
    <w:rsid w:val="006F7B79"/>
    <w:rsid w:val="0070151B"/>
    <w:rsid w:val="007018CA"/>
    <w:rsid w:val="00702EB7"/>
    <w:rsid w:val="00702F6D"/>
    <w:rsid w:val="00703862"/>
    <w:rsid w:val="007057BC"/>
    <w:rsid w:val="00706367"/>
    <w:rsid w:val="007077D3"/>
    <w:rsid w:val="0071023E"/>
    <w:rsid w:val="0071136A"/>
    <w:rsid w:val="0071270C"/>
    <w:rsid w:val="00713BB2"/>
    <w:rsid w:val="00715A5E"/>
    <w:rsid w:val="00715FB7"/>
    <w:rsid w:val="00720198"/>
    <w:rsid w:val="00721D5C"/>
    <w:rsid w:val="00724B80"/>
    <w:rsid w:val="00725A6E"/>
    <w:rsid w:val="00726333"/>
    <w:rsid w:val="0072753C"/>
    <w:rsid w:val="00730830"/>
    <w:rsid w:val="007309A4"/>
    <w:rsid w:val="00730A8F"/>
    <w:rsid w:val="00730E05"/>
    <w:rsid w:val="0073170A"/>
    <w:rsid w:val="00734F07"/>
    <w:rsid w:val="00735FCF"/>
    <w:rsid w:val="00736416"/>
    <w:rsid w:val="007401F2"/>
    <w:rsid w:val="00741DA3"/>
    <w:rsid w:val="00743EC7"/>
    <w:rsid w:val="00751741"/>
    <w:rsid w:val="007518D8"/>
    <w:rsid w:val="00751B5C"/>
    <w:rsid w:val="00752108"/>
    <w:rsid w:val="00752508"/>
    <w:rsid w:val="00752828"/>
    <w:rsid w:val="007534A3"/>
    <w:rsid w:val="007541CB"/>
    <w:rsid w:val="0075691D"/>
    <w:rsid w:val="00757452"/>
    <w:rsid w:val="00764FF6"/>
    <w:rsid w:val="00766931"/>
    <w:rsid w:val="00766E08"/>
    <w:rsid w:val="00767A9B"/>
    <w:rsid w:val="00767E8D"/>
    <w:rsid w:val="00770CEF"/>
    <w:rsid w:val="00783E2B"/>
    <w:rsid w:val="00790AA7"/>
    <w:rsid w:val="00795DD5"/>
    <w:rsid w:val="00797078"/>
    <w:rsid w:val="00797613"/>
    <w:rsid w:val="007A18B2"/>
    <w:rsid w:val="007A2218"/>
    <w:rsid w:val="007A2275"/>
    <w:rsid w:val="007A418D"/>
    <w:rsid w:val="007A57C3"/>
    <w:rsid w:val="007A6442"/>
    <w:rsid w:val="007B195C"/>
    <w:rsid w:val="007B306B"/>
    <w:rsid w:val="007B349B"/>
    <w:rsid w:val="007B3D13"/>
    <w:rsid w:val="007B5F62"/>
    <w:rsid w:val="007C03A7"/>
    <w:rsid w:val="007C2873"/>
    <w:rsid w:val="007C2B93"/>
    <w:rsid w:val="007C5ABE"/>
    <w:rsid w:val="007C749C"/>
    <w:rsid w:val="007C7F03"/>
    <w:rsid w:val="007D004C"/>
    <w:rsid w:val="007D047E"/>
    <w:rsid w:val="007D05BB"/>
    <w:rsid w:val="007D089C"/>
    <w:rsid w:val="007D0C2F"/>
    <w:rsid w:val="007D21C7"/>
    <w:rsid w:val="007D25C4"/>
    <w:rsid w:val="007D3240"/>
    <w:rsid w:val="007D42C0"/>
    <w:rsid w:val="007D5E55"/>
    <w:rsid w:val="007D6145"/>
    <w:rsid w:val="007D648E"/>
    <w:rsid w:val="007E09CA"/>
    <w:rsid w:val="007E171E"/>
    <w:rsid w:val="007E3177"/>
    <w:rsid w:val="007E34E0"/>
    <w:rsid w:val="007E3741"/>
    <w:rsid w:val="007E3D7A"/>
    <w:rsid w:val="007E3E8E"/>
    <w:rsid w:val="007E4105"/>
    <w:rsid w:val="007E4AF4"/>
    <w:rsid w:val="007E560B"/>
    <w:rsid w:val="007E5B5D"/>
    <w:rsid w:val="007E6762"/>
    <w:rsid w:val="007E727D"/>
    <w:rsid w:val="007E7C36"/>
    <w:rsid w:val="007F2B0F"/>
    <w:rsid w:val="007F35E8"/>
    <w:rsid w:val="007F41D0"/>
    <w:rsid w:val="007F4FBC"/>
    <w:rsid w:val="007F633F"/>
    <w:rsid w:val="007F645F"/>
    <w:rsid w:val="008007C0"/>
    <w:rsid w:val="0080111F"/>
    <w:rsid w:val="008024AF"/>
    <w:rsid w:val="00804C7C"/>
    <w:rsid w:val="00807A60"/>
    <w:rsid w:val="00812B5A"/>
    <w:rsid w:val="00815897"/>
    <w:rsid w:val="00815C1C"/>
    <w:rsid w:val="008169AE"/>
    <w:rsid w:val="0081761C"/>
    <w:rsid w:val="008202FC"/>
    <w:rsid w:val="00820EE5"/>
    <w:rsid w:val="008215F8"/>
    <w:rsid w:val="00821B7C"/>
    <w:rsid w:val="00821EAE"/>
    <w:rsid w:val="00822DF1"/>
    <w:rsid w:val="00823AB2"/>
    <w:rsid w:val="00823B46"/>
    <w:rsid w:val="00824616"/>
    <w:rsid w:val="00824B58"/>
    <w:rsid w:val="008266B7"/>
    <w:rsid w:val="00830762"/>
    <w:rsid w:val="00832896"/>
    <w:rsid w:val="0083562C"/>
    <w:rsid w:val="00836FDA"/>
    <w:rsid w:val="00837910"/>
    <w:rsid w:val="0084023A"/>
    <w:rsid w:val="0084146D"/>
    <w:rsid w:val="00841B5B"/>
    <w:rsid w:val="00842D51"/>
    <w:rsid w:val="0084651B"/>
    <w:rsid w:val="00846C56"/>
    <w:rsid w:val="00847B55"/>
    <w:rsid w:val="00850C2E"/>
    <w:rsid w:val="0085151A"/>
    <w:rsid w:val="008520CB"/>
    <w:rsid w:val="00852B00"/>
    <w:rsid w:val="00853498"/>
    <w:rsid w:val="00855842"/>
    <w:rsid w:val="008616E1"/>
    <w:rsid w:val="00862946"/>
    <w:rsid w:val="00862B24"/>
    <w:rsid w:val="00864403"/>
    <w:rsid w:val="008659E2"/>
    <w:rsid w:val="00865EA6"/>
    <w:rsid w:val="008666A2"/>
    <w:rsid w:val="0086686A"/>
    <w:rsid w:val="00867C21"/>
    <w:rsid w:val="008702B4"/>
    <w:rsid w:val="00873028"/>
    <w:rsid w:val="00873239"/>
    <w:rsid w:val="008733FF"/>
    <w:rsid w:val="00877006"/>
    <w:rsid w:val="008810D3"/>
    <w:rsid w:val="00883D77"/>
    <w:rsid w:val="008845FB"/>
    <w:rsid w:val="00886550"/>
    <w:rsid w:val="00887F3C"/>
    <w:rsid w:val="008900F7"/>
    <w:rsid w:val="00890EF4"/>
    <w:rsid w:val="00891AC4"/>
    <w:rsid w:val="00893F85"/>
    <w:rsid w:val="008954C6"/>
    <w:rsid w:val="008956E0"/>
    <w:rsid w:val="00897638"/>
    <w:rsid w:val="00897D8D"/>
    <w:rsid w:val="008A0112"/>
    <w:rsid w:val="008A287B"/>
    <w:rsid w:val="008A29F4"/>
    <w:rsid w:val="008A30B8"/>
    <w:rsid w:val="008A328A"/>
    <w:rsid w:val="008A40B8"/>
    <w:rsid w:val="008A530A"/>
    <w:rsid w:val="008A5A5E"/>
    <w:rsid w:val="008A67CA"/>
    <w:rsid w:val="008A6910"/>
    <w:rsid w:val="008B1C16"/>
    <w:rsid w:val="008B3311"/>
    <w:rsid w:val="008B346E"/>
    <w:rsid w:val="008B504E"/>
    <w:rsid w:val="008B5CB3"/>
    <w:rsid w:val="008B5CDB"/>
    <w:rsid w:val="008C3241"/>
    <w:rsid w:val="008C40E4"/>
    <w:rsid w:val="008C53D0"/>
    <w:rsid w:val="008C5F4B"/>
    <w:rsid w:val="008C7730"/>
    <w:rsid w:val="008C7B78"/>
    <w:rsid w:val="008D223C"/>
    <w:rsid w:val="008D4169"/>
    <w:rsid w:val="008D450B"/>
    <w:rsid w:val="008D453C"/>
    <w:rsid w:val="008D469F"/>
    <w:rsid w:val="008D4E8C"/>
    <w:rsid w:val="008D5051"/>
    <w:rsid w:val="008D5787"/>
    <w:rsid w:val="008D6D97"/>
    <w:rsid w:val="008D77DF"/>
    <w:rsid w:val="008D79B0"/>
    <w:rsid w:val="008D7E65"/>
    <w:rsid w:val="008D7FEF"/>
    <w:rsid w:val="008E0034"/>
    <w:rsid w:val="008E1959"/>
    <w:rsid w:val="008E195E"/>
    <w:rsid w:val="008E1B2D"/>
    <w:rsid w:val="008E3265"/>
    <w:rsid w:val="008E3C30"/>
    <w:rsid w:val="008E5930"/>
    <w:rsid w:val="008E6D01"/>
    <w:rsid w:val="008F1B7C"/>
    <w:rsid w:val="008F285B"/>
    <w:rsid w:val="008F426B"/>
    <w:rsid w:val="008F79B2"/>
    <w:rsid w:val="008F7E20"/>
    <w:rsid w:val="009003B5"/>
    <w:rsid w:val="00901049"/>
    <w:rsid w:val="0090151D"/>
    <w:rsid w:val="00901CF6"/>
    <w:rsid w:val="00901F88"/>
    <w:rsid w:val="00903D8D"/>
    <w:rsid w:val="00904B39"/>
    <w:rsid w:val="009059A6"/>
    <w:rsid w:val="00905E5F"/>
    <w:rsid w:val="009062A3"/>
    <w:rsid w:val="0090733E"/>
    <w:rsid w:val="00907AC7"/>
    <w:rsid w:val="00910367"/>
    <w:rsid w:val="00910DE1"/>
    <w:rsid w:val="00911840"/>
    <w:rsid w:val="00912C3C"/>
    <w:rsid w:val="00916353"/>
    <w:rsid w:val="00916475"/>
    <w:rsid w:val="00917B0C"/>
    <w:rsid w:val="00920F87"/>
    <w:rsid w:val="009215E4"/>
    <w:rsid w:val="0092279E"/>
    <w:rsid w:val="009233B3"/>
    <w:rsid w:val="0092473A"/>
    <w:rsid w:val="00925D99"/>
    <w:rsid w:val="009319BA"/>
    <w:rsid w:val="00932356"/>
    <w:rsid w:val="009336F3"/>
    <w:rsid w:val="00934BD0"/>
    <w:rsid w:val="00936CF2"/>
    <w:rsid w:val="00936DA1"/>
    <w:rsid w:val="00937CDA"/>
    <w:rsid w:val="00937D29"/>
    <w:rsid w:val="009408CD"/>
    <w:rsid w:val="00941B31"/>
    <w:rsid w:val="00943676"/>
    <w:rsid w:val="00943A35"/>
    <w:rsid w:val="00944221"/>
    <w:rsid w:val="00946AB1"/>
    <w:rsid w:val="00947120"/>
    <w:rsid w:val="00947577"/>
    <w:rsid w:val="00950A47"/>
    <w:rsid w:val="00952B75"/>
    <w:rsid w:val="0095444D"/>
    <w:rsid w:val="0095504C"/>
    <w:rsid w:val="009551E3"/>
    <w:rsid w:val="00956C4C"/>
    <w:rsid w:val="00956E3B"/>
    <w:rsid w:val="00957047"/>
    <w:rsid w:val="0095716E"/>
    <w:rsid w:val="0095724B"/>
    <w:rsid w:val="00957332"/>
    <w:rsid w:val="00960685"/>
    <w:rsid w:val="009606CA"/>
    <w:rsid w:val="00961CD8"/>
    <w:rsid w:val="00963F6A"/>
    <w:rsid w:val="00964FEA"/>
    <w:rsid w:val="0096538A"/>
    <w:rsid w:val="00965D7D"/>
    <w:rsid w:val="00965FFD"/>
    <w:rsid w:val="00966344"/>
    <w:rsid w:val="00971BE5"/>
    <w:rsid w:val="00972ED4"/>
    <w:rsid w:val="00974429"/>
    <w:rsid w:val="00975B6A"/>
    <w:rsid w:val="00975D78"/>
    <w:rsid w:val="0097669C"/>
    <w:rsid w:val="00976A47"/>
    <w:rsid w:val="0098019A"/>
    <w:rsid w:val="0098213A"/>
    <w:rsid w:val="0098252D"/>
    <w:rsid w:val="00982900"/>
    <w:rsid w:val="0098740F"/>
    <w:rsid w:val="009876DF"/>
    <w:rsid w:val="00987E36"/>
    <w:rsid w:val="00987E98"/>
    <w:rsid w:val="009900B8"/>
    <w:rsid w:val="00990337"/>
    <w:rsid w:val="00990922"/>
    <w:rsid w:val="00991EB5"/>
    <w:rsid w:val="0099279C"/>
    <w:rsid w:val="0099307C"/>
    <w:rsid w:val="00993AD5"/>
    <w:rsid w:val="009940DB"/>
    <w:rsid w:val="009958D6"/>
    <w:rsid w:val="00995F42"/>
    <w:rsid w:val="00995F98"/>
    <w:rsid w:val="00997511"/>
    <w:rsid w:val="009A0B27"/>
    <w:rsid w:val="009A0D60"/>
    <w:rsid w:val="009A1219"/>
    <w:rsid w:val="009A1B3B"/>
    <w:rsid w:val="009A6022"/>
    <w:rsid w:val="009A6362"/>
    <w:rsid w:val="009A7685"/>
    <w:rsid w:val="009A7B89"/>
    <w:rsid w:val="009B09DF"/>
    <w:rsid w:val="009B1372"/>
    <w:rsid w:val="009B1B97"/>
    <w:rsid w:val="009B2692"/>
    <w:rsid w:val="009B3ED6"/>
    <w:rsid w:val="009B736B"/>
    <w:rsid w:val="009B7848"/>
    <w:rsid w:val="009C47C6"/>
    <w:rsid w:val="009C7F17"/>
    <w:rsid w:val="009D23D4"/>
    <w:rsid w:val="009D6CA0"/>
    <w:rsid w:val="009E0543"/>
    <w:rsid w:val="009E260D"/>
    <w:rsid w:val="009E28DF"/>
    <w:rsid w:val="009E3A2D"/>
    <w:rsid w:val="009E47EE"/>
    <w:rsid w:val="009E7F62"/>
    <w:rsid w:val="009F1150"/>
    <w:rsid w:val="009F3ECE"/>
    <w:rsid w:val="009F54ED"/>
    <w:rsid w:val="009F64CA"/>
    <w:rsid w:val="009F70B2"/>
    <w:rsid w:val="00A00705"/>
    <w:rsid w:val="00A01614"/>
    <w:rsid w:val="00A016F4"/>
    <w:rsid w:val="00A03F70"/>
    <w:rsid w:val="00A0433F"/>
    <w:rsid w:val="00A04C96"/>
    <w:rsid w:val="00A05C86"/>
    <w:rsid w:val="00A062DD"/>
    <w:rsid w:val="00A06F98"/>
    <w:rsid w:val="00A06FD1"/>
    <w:rsid w:val="00A126B0"/>
    <w:rsid w:val="00A126B7"/>
    <w:rsid w:val="00A14658"/>
    <w:rsid w:val="00A14AF5"/>
    <w:rsid w:val="00A1583D"/>
    <w:rsid w:val="00A15AAB"/>
    <w:rsid w:val="00A165AA"/>
    <w:rsid w:val="00A17443"/>
    <w:rsid w:val="00A1774C"/>
    <w:rsid w:val="00A20208"/>
    <w:rsid w:val="00A210ED"/>
    <w:rsid w:val="00A22340"/>
    <w:rsid w:val="00A22739"/>
    <w:rsid w:val="00A24176"/>
    <w:rsid w:val="00A26E4D"/>
    <w:rsid w:val="00A26EF0"/>
    <w:rsid w:val="00A27068"/>
    <w:rsid w:val="00A27D26"/>
    <w:rsid w:val="00A317B6"/>
    <w:rsid w:val="00A3246B"/>
    <w:rsid w:val="00A32EFC"/>
    <w:rsid w:val="00A36702"/>
    <w:rsid w:val="00A37763"/>
    <w:rsid w:val="00A42FA2"/>
    <w:rsid w:val="00A47009"/>
    <w:rsid w:val="00A51B1A"/>
    <w:rsid w:val="00A5389B"/>
    <w:rsid w:val="00A5429C"/>
    <w:rsid w:val="00A54BD4"/>
    <w:rsid w:val="00A54F84"/>
    <w:rsid w:val="00A553E0"/>
    <w:rsid w:val="00A607DC"/>
    <w:rsid w:val="00A616F1"/>
    <w:rsid w:val="00A61A4E"/>
    <w:rsid w:val="00A6227E"/>
    <w:rsid w:val="00A62553"/>
    <w:rsid w:val="00A64814"/>
    <w:rsid w:val="00A65751"/>
    <w:rsid w:val="00A6578A"/>
    <w:rsid w:val="00A66408"/>
    <w:rsid w:val="00A67059"/>
    <w:rsid w:val="00A71873"/>
    <w:rsid w:val="00A74978"/>
    <w:rsid w:val="00A8024C"/>
    <w:rsid w:val="00A8125C"/>
    <w:rsid w:val="00A822B9"/>
    <w:rsid w:val="00A822F8"/>
    <w:rsid w:val="00A82437"/>
    <w:rsid w:val="00A842BD"/>
    <w:rsid w:val="00A843C4"/>
    <w:rsid w:val="00A84CCD"/>
    <w:rsid w:val="00A869B0"/>
    <w:rsid w:val="00A87A49"/>
    <w:rsid w:val="00A9033F"/>
    <w:rsid w:val="00A9385C"/>
    <w:rsid w:val="00A94C0B"/>
    <w:rsid w:val="00A9554D"/>
    <w:rsid w:val="00A965B6"/>
    <w:rsid w:val="00AA0F87"/>
    <w:rsid w:val="00AA15F5"/>
    <w:rsid w:val="00AA1EBA"/>
    <w:rsid w:val="00AA234E"/>
    <w:rsid w:val="00AA4377"/>
    <w:rsid w:val="00AA5EF7"/>
    <w:rsid w:val="00AA6221"/>
    <w:rsid w:val="00AA7A1E"/>
    <w:rsid w:val="00AB1D82"/>
    <w:rsid w:val="00AB31EE"/>
    <w:rsid w:val="00AB42F1"/>
    <w:rsid w:val="00AB649B"/>
    <w:rsid w:val="00AB7AC7"/>
    <w:rsid w:val="00AB7E83"/>
    <w:rsid w:val="00AC0770"/>
    <w:rsid w:val="00AC22FB"/>
    <w:rsid w:val="00AC2DB9"/>
    <w:rsid w:val="00AC456D"/>
    <w:rsid w:val="00AC61BE"/>
    <w:rsid w:val="00AC7914"/>
    <w:rsid w:val="00AD19D0"/>
    <w:rsid w:val="00AD300E"/>
    <w:rsid w:val="00AD5B08"/>
    <w:rsid w:val="00AD74B7"/>
    <w:rsid w:val="00AD75E8"/>
    <w:rsid w:val="00AD7A55"/>
    <w:rsid w:val="00AE0090"/>
    <w:rsid w:val="00AE18A7"/>
    <w:rsid w:val="00AE43A5"/>
    <w:rsid w:val="00AE45A1"/>
    <w:rsid w:val="00AE4A71"/>
    <w:rsid w:val="00AE5146"/>
    <w:rsid w:val="00AE5F80"/>
    <w:rsid w:val="00AF6CF4"/>
    <w:rsid w:val="00AF73ED"/>
    <w:rsid w:val="00B00A71"/>
    <w:rsid w:val="00B00EF8"/>
    <w:rsid w:val="00B03A84"/>
    <w:rsid w:val="00B05986"/>
    <w:rsid w:val="00B10C8F"/>
    <w:rsid w:val="00B11C7F"/>
    <w:rsid w:val="00B1207B"/>
    <w:rsid w:val="00B14697"/>
    <w:rsid w:val="00B14851"/>
    <w:rsid w:val="00B152BF"/>
    <w:rsid w:val="00B153EC"/>
    <w:rsid w:val="00B15E90"/>
    <w:rsid w:val="00B168C7"/>
    <w:rsid w:val="00B1797D"/>
    <w:rsid w:val="00B20167"/>
    <w:rsid w:val="00B221A5"/>
    <w:rsid w:val="00B224E1"/>
    <w:rsid w:val="00B2293C"/>
    <w:rsid w:val="00B2510E"/>
    <w:rsid w:val="00B25180"/>
    <w:rsid w:val="00B271EC"/>
    <w:rsid w:val="00B32C7D"/>
    <w:rsid w:val="00B338D3"/>
    <w:rsid w:val="00B34F93"/>
    <w:rsid w:val="00B37954"/>
    <w:rsid w:val="00B407AD"/>
    <w:rsid w:val="00B414E1"/>
    <w:rsid w:val="00B41B45"/>
    <w:rsid w:val="00B42434"/>
    <w:rsid w:val="00B465C8"/>
    <w:rsid w:val="00B468FA"/>
    <w:rsid w:val="00B47191"/>
    <w:rsid w:val="00B47214"/>
    <w:rsid w:val="00B47CCE"/>
    <w:rsid w:val="00B505BA"/>
    <w:rsid w:val="00B50B21"/>
    <w:rsid w:val="00B512F1"/>
    <w:rsid w:val="00B52E40"/>
    <w:rsid w:val="00B537D4"/>
    <w:rsid w:val="00B60092"/>
    <w:rsid w:val="00B610E1"/>
    <w:rsid w:val="00B6119B"/>
    <w:rsid w:val="00B624FE"/>
    <w:rsid w:val="00B62F07"/>
    <w:rsid w:val="00B639B6"/>
    <w:rsid w:val="00B63E73"/>
    <w:rsid w:val="00B64430"/>
    <w:rsid w:val="00B646EF"/>
    <w:rsid w:val="00B64E18"/>
    <w:rsid w:val="00B65629"/>
    <w:rsid w:val="00B72AC2"/>
    <w:rsid w:val="00B75E09"/>
    <w:rsid w:val="00B76A33"/>
    <w:rsid w:val="00B81A9B"/>
    <w:rsid w:val="00B82698"/>
    <w:rsid w:val="00B83523"/>
    <w:rsid w:val="00B83869"/>
    <w:rsid w:val="00B83AF5"/>
    <w:rsid w:val="00B843DC"/>
    <w:rsid w:val="00B84F77"/>
    <w:rsid w:val="00B86402"/>
    <w:rsid w:val="00B86962"/>
    <w:rsid w:val="00B86D2B"/>
    <w:rsid w:val="00B871C1"/>
    <w:rsid w:val="00B908E9"/>
    <w:rsid w:val="00B91873"/>
    <w:rsid w:val="00B922A0"/>
    <w:rsid w:val="00B939A3"/>
    <w:rsid w:val="00B93C54"/>
    <w:rsid w:val="00B95A97"/>
    <w:rsid w:val="00B961E3"/>
    <w:rsid w:val="00B96661"/>
    <w:rsid w:val="00B96F55"/>
    <w:rsid w:val="00BA1137"/>
    <w:rsid w:val="00BA4A37"/>
    <w:rsid w:val="00BA4B4A"/>
    <w:rsid w:val="00BA5394"/>
    <w:rsid w:val="00BA6327"/>
    <w:rsid w:val="00BA6889"/>
    <w:rsid w:val="00BB5EF4"/>
    <w:rsid w:val="00BB70BB"/>
    <w:rsid w:val="00BB7313"/>
    <w:rsid w:val="00BB7E10"/>
    <w:rsid w:val="00BC0218"/>
    <w:rsid w:val="00BC0464"/>
    <w:rsid w:val="00BC046F"/>
    <w:rsid w:val="00BC05B9"/>
    <w:rsid w:val="00BC1B69"/>
    <w:rsid w:val="00BC390A"/>
    <w:rsid w:val="00BC4755"/>
    <w:rsid w:val="00BC4D3A"/>
    <w:rsid w:val="00BC4F35"/>
    <w:rsid w:val="00BC6BAC"/>
    <w:rsid w:val="00BC715D"/>
    <w:rsid w:val="00BD01A6"/>
    <w:rsid w:val="00BD195F"/>
    <w:rsid w:val="00BD1B2D"/>
    <w:rsid w:val="00BD1CF5"/>
    <w:rsid w:val="00BD3CD0"/>
    <w:rsid w:val="00BD5644"/>
    <w:rsid w:val="00BD787D"/>
    <w:rsid w:val="00BE01C7"/>
    <w:rsid w:val="00BE02A7"/>
    <w:rsid w:val="00BE0B6F"/>
    <w:rsid w:val="00BE2A86"/>
    <w:rsid w:val="00BE5E2B"/>
    <w:rsid w:val="00BE7B6D"/>
    <w:rsid w:val="00BE7FD3"/>
    <w:rsid w:val="00BF0B9A"/>
    <w:rsid w:val="00BF1BDA"/>
    <w:rsid w:val="00BF49E8"/>
    <w:rsid w:val="00BF4BAC"/>
    <w:rsid w:val="00BF5429"/>
    <w:rsid w:val="00BF554D"/>
    <w:rsid w:val="00BF73ED"/>
    <w:rsid w:val="00C00C62"/>
    <w:rsid w:val="00C013F5"/>
    <w:rsid w:val="00C01C81"/>
    <w:rsid w:val="00C01E46"/>
    <w:rsid w:val="00C02B99"/>
    <w:rsid w:val="00C03AC5"/>
    <w:rsid w:val="00C051DD"/>
    <w:rsid w:val="00C054C8"/>
    <w:rsid w:val="00C103D5"/>
    <w:rsid w:val="00C103F7"/>
    <w:rsid w:val="00C10D27"/>
    <w:rsid w:val="00C1105E"/>
    <w:rsid w:val="00C11F72"/>
    <w:rsid w:val="00C13446"/>
    <w:rsid w:val="00C13550"/>
    <w:rsid w:val="00C1563D"/>
    <w:rsid w:val="00C21408"/>
    <w:rsid w:val="00C22EE3"/>
    <w:rsid w:val="00C30B09"/>
    <w:rsid w:val="00C32DDA"/>
    <w:rsid w:val="00C33659"/>
    <w:rsid w:val="00C33FA9"/>
    <w:rsid w:val="00C34B56"/>
    <w:rsid w:val="00C351AB"/>
    <w:rsid w:val="00C357E6"/>
    <w:rsid w:val="00C40E12"/>
    <w:rsid w:val="00C41ADA"/>
    <w:rsid w:val="00C4349F"/>
    <w:rsid w:val="00C4397E"/>
    <w:rsid w:val="00C43DE4"/>
    <w:rsid w:val="00C44FF8"/>
    <w:rsid w:val="00C4527D"/>
    <w:rsid w:val="00C453E0"/>
    <w:rsid w:val="00C45886"/>
    <w:rsid w:val="00C46C81"/>
    <w:rsid w:val="00C50241"/>
    <w:rsid w:val="00C52A79"/>
    <w:rsid w:val="00C54B44"/>
    <w:rsid w:val="00C54D1E"/>
    <w:rsid w:val="00C5693E"/>
    <w:rsid w:val="00C57338"/>
    <w:rsid w:val="00C60D97"/>
    <w:rsid w:val="00C62BDE"/>
    <w:rsid w:val="00C62D56"/>
    <w:rsid w:val="00C639CD"/>
    <w:rsid w:val="00C63A67"/>
    <w:rsid w:val="00C64536"/>
    <w:rsid w:val="00C64B5C"/>
    <w:rsid w:val="00C65C8D"/>
    <w:rsid w:val="00C65F88"/>
    <w:rsid w:val="00C663B0"/>
    <w:rsid w:val="00C6663B"/>
    <w:rsid w:val="00C67195"/>
    <w:rsid w:val="00C716E0"/>
    <w:rsid w:val="00C7197D"/>
    <w:rsid w:val="00C71E9F"/>
    <w:rsid w:val="00C75B8D"/>
    <w:rsid w:val="00C75C28"/>
    <w:rsid w:val="00C77F63"/>
    <w:rsid w:val="00C77FA8"/>
    <w:rsid w:val="00C81C71"/>
    <w:rsid w:val="00C82E36"/>
    <w:rsid w:val="00C8715D"/>
    <w:rsid w:val="00C90718"/>
    <w:rsid w:val="00C914AB"/>
    <w:rsid w:val="00C93BAF"/>
    <w:rsid w:val="00C93F44"/>
    <w:rsid w:val="00C9475F"/>
    <w:rsid w:val="00C949F7"/>
    <w:rsid w:val="00C9547D"/>
    <w:rsid w:val="00C961A0"/>
    <w:rsid w:val="00C9697F"/>
    <w:rsid w:val="00C974BC"/>
    <w:rsid w:val="00C97673"/>
    <w:rsid w:val="00C97D38"/>
    <w:rsid w:val="00CA2456"/>
    <w:rsid w:val="00CA3032"/>
    <w:rsid w:val="00CA4716"/>
    <w:rsid w:val="00CA4C65"/>
    <w:rsid w:val="00CA583F"/>
    <w:rsid w:val="00CA6EAB"/>
    <w:rsid w:val="00CA7402"/>
    <w:rsid w:val="00CB0429"/>
    <w:rsid w:val="00CB1309"/>
    <w:rsid w:val="00CB13B8"/>
    <w:rsid w:val="00CB2503"/>
    <w:rsid w:val="00CB27D0"/>
    <w:rsid w:val="00CB43ED"/>
    <w:rsid w:val="00CB57BE"/>
    <w:rsid w:val="00CB74B1"/>
    <w:rsid w:val="00CC1BC7"/>
    <w:rsid w:val="00CC3003"/>
    <w:rsid w:val="00CC3EA0"/>
    <w:rsid w:val="00CC3EC8"/>
    <w:rsid w:val="00CC4F74"/>
    <w:rsid w:val="00CD045E"/>
    <w:rsid w:val="00CD1370"/>
    <w:rsid w:val="00CD1758"/>
    <w:rsid w:val="00CD33CE"/>
    <w:rsid w:val="00CD5297"/>
    <w:rsid w:val="00CD56B9"/>
    <w:rsid w:val="00CE259D"/>
    <w:rsid w:val="00CE2CA6"/>
    <w:rsid w:val="00CE3941"/>
    <w:rsid w:val="00CE3D0C"/>
    <w:rsid w:val="00CE4255"/>
    <w:rsid w:val="00CE57B4"/>
    <w:rsid w:val="00CE58DD"/>
    <w:rsid w:val="00CE60DE"/>
    <w:rsid w:val="00CE61AF"/>
    <w:rsid w:val="00CE7149"/>
    <w:rsid w:val="00CF0380"/>
    <w:rsid w:val="00CF03DC"/>
    <w:rsid w:val="00CF180B"/>
    <w:rsid w:val="00CF4272"/>
    <w:rsid w:val="00CF4D6C"/>
    <w:rsid w:val="00CF753B"/>
    <w:rsid w:val="00D000F3"/>
    <w:rsid w:val="00D00708"/>
    <w:rsid w:val="00D00E3F"/>
    <w:rsid w:val="00D0549C"/>
    <w:rsid w:val="00D05BE1"/>
    <w:rsid w:val="00D14986"/>
    <w:rsid w:val="00D156DB"/>
    <w:rsid w:val="00D17427"/>
    <w:rsid w:val="00D213C6"/>
    <w:rsid w:val="00D228FD"/>
    <w:rsid w:val="00D23569"/>
    <w:rsid w:val="00D24F24"/>
    <w:rsid w:val="00D264E6"/>
    <w:rsid w:val="00D26B44"/>
    <w:rsid w:val="00D2743C"/>
    <w:rsid w:val="00D34155"/>
    <w:rsid w:val="00D3681D"/>
    <w:rsid w:val="00D37770"/>
    <w:rsid w:val="00D37A2A"/>
    <w:rsid w:val="00D407A8"/>
    <w:rsid w:val="00D42FC7"/>
    <w:rsid w:val="00D43147"/>
    <w:rsid w:val="00D44AEE"/>
    <w:rsid w:val="00D45B8A"/>
    <w:rsid w:val="00D46CDB"/>
    <w:rsid w:val="00D51535"/>
    <w:rsid w:val="00D5464E"/>
    <w:rsid w:val="00D561D7"/>
    <w:rsid w:val="00D56242"/>
    <w:rsid w:val="00D572B8"/>
    <w:rsid w:val="00D578E5"/>
    <w:rsid w:val="00D614D1"/>
    <w:rsid w:val="00D61517"/>
    <w:rsid w:val="00D62862"/>
    <w:rsid w:val="00D65694"/>
    <w:rsid w:val="00D707D9"/>
    <w:rsid w:val="00D71231"/>
    <w:rsid w:val="00D716D0"/>
    <w:rsid w:val="00D72B09"/>
    <w:rsid w:val="00D73A44"/>
    <w:rsid w:val="00D75215"/>
    <w:rsid w:val="00D75BDC"/>
    <w:rsid w:val="00D772EB"/>
    <w:rsid w:val="00D8143C"/>
    <w:rsid w:val="00D81CC7"/>
    <w:rsid w:val="00D81F38"/>
    <w:rsid w:val="00D84339"/>
    <w:rsid w:val="00D84824"/>
    <w:rsid w:val="00D85590"/>
    <w:rsid w:val="00D860F4"/>
    <w:rsid w:val="00D867A5"/>
    <w:rsid w:val="00D87210"/>
    <w:rsid w:val="00D87307"/>
    <w:rsid w:val="00D95D6B"/>
    <w:rsid w:val="00D96674"/>
    <w:rsid w:val="00DA0C92"/>
    <w:rsid w:val="00DA1093"/>
    <w:rsid w:val="00DA1101"/>
    <w:rsid w:val="00DA2F82"/>
    <w:rsid w:val="00DA52F7"/>
    <w:rsid w:val="00DA72D9"/>
    <w:rsid w:val="00DB0899"/>
    <w:rsid w:val="00DB0DED"/>
    <w:rsid w:val="00DB25C4"/>
    <w:rsid w:val="00DB2C68"/>
    <w:rsid w:val="00DB32A6"/>
    <w:rsid w:val="00DB3A5A"/>
    <w:rsid w:val="00DB3DE2"/>
    <w:rsid w:val="00DB40B7"/>
    <w:rsid w:val="00DB4D55"/>
    <w:rsid w:val="00DB53DE"/>
    <w:rsid w:val="00DB6E6B"/>
    <w:rsid w:val="00DB729D"/>
    <w:rsid w:val="00DC16F4"/>
    <w:rsid w:val="00DC2F78"/>
    <w:rsid w:val="00DC4267"/>
    <w:rsid w:val="00DC500D"/>
    <w:rsid w:val="00DC52C8"/>
    <w:rsid w:val="00DC544B"/>
    <w:rsid w:val="00DC61C2"/>
    <w:rsid w:val="00DC7ED1"/>
    <w:rsid w:val="00DD2AC7"/>
    <w:rsid w:val="00DD427D"/>
    <w:rsid w:val="00DD6C7B"/>
    <w:rsid w:val="00DD7551"/>
    <w:rsid w:val="00DD7665"/>
    <w:rsid w:val="00DD7D2C"/>
    <w:rsid w:val="00DE00D1"/>
    <w:rsid w:val="00DE011D"/>
    <w:rsid w:val="00DE2233"/>
    <w:rsid w:val="00DE4229"/>
    <w:rsid w:val="00DE50FA"/>
    <w:rsid w:val="00DE5843"/>
    <w:rsid w:val="00DE597D"/>
    <w:rsid w:val="00DE5EC8"/>
    <w:rsid w:val="00DE699E"/>
    <w:rsid w:val="00DE6CC7"/>
    <w:rsid w:val="00DE7822"/>
    <w:rsid w:val="00DF01F3"/>
    <w:rsid w:val="00DF336D"/>
    <w:rsid w:val="00DF483F"/>
    <w:rsid w:val="00DF4B90"/>
    <w:rsid w:val="00E0292D"/>
    <w:rsid w:val="00E02E66"/>
    <w:rsid w:val="00E07BFD"/>
    <w:rsid w:val="00E1114C"/>
    <w:rsid w:val="00E1130B"/>
    <w:rsid w:val="00E1277B"/>
    <w:rsid w:val="00E131E7"/>
    <w:rsid w:val="00E134DB"/>
    <w:rsid w:val="00E13BA6"/>
    <w:rsid w:val="00E13C90"/>
    <w:rsid w:val="00E14086"/>
    <w:rsid w:val="00E14308"/>
    <w:rsid w:val="00E15876"/>
    <w:rsid w:val="00E15C63"/>
    <w:rsid w:val="00E16BA1"/>
    <w:rsid w:val="00E2026C"/>
    <w:rsid w:val="00E20D9D"/>
    <w:rsid w:val="00E22018"/>
    <w:rsid w:val="00E22144"/>
    <w:rsid w:val="00E243B9"/>
    <w:rsid w:val="00E328A0"/>
    <w:rsid w:val="00E32E48"/>
    <w:rsid w:val="00E33479"/>
    <w:rsid w:val="00E335FD"/>
    <w:rsid w:val="00E33E7A"/>
    <w:rsid w:val="00E42136"/>
    <w:rsid w:val="00E4456F"/>
    <w:rsid w:val="00E45F87"/>
    <w:rsid w:val="00E502BE"/>
    <w:rsid w:val="00E5055A"/>
    <w:rsid w:val="00E52988"/>
    <w:rsid w:val="00E549A4"/>
    <w:rsid w:val="00E555E6"/>
    <w:rsid w:val="00E56C0A"/>
    <w:rsid w:val="00E57013"/>
    <w:rsid w:val="00E57A17"/>
    <w:rsid w:val="00E6133C"/>
    <w:rsid w:val="00E62AD3"/>
    <w:rsid w:val="00E64CBF"/>
    <w:rsid w:val="00E66C3C"/>
    <w:rsid w:val="00E66EBF"/>
    <w:rsid w:val="00E70EEF"/>
    <w:rsid w:val="00E72EA0"/>
    <w:rsid w:val="00E72F0E"/>
    <w:rsid w:val="00E74184"/>
    <w:rsid w:val="00E7555F"/>
    <w:rsid w:val="00E756FD"/>
    <w:rsid w:val="00E7583E"/>
    <w:rsid w:val="00E81B51"/>
    <w:rsid w:val="00E85478"/>
    <w:rsid w:val="00E85968"/>
    <w:rsid w:val="00E85F0F"/>
    <w:rsid w:val="00E86A4B"/>
    <w:rsid w:val="00E8723A"/>
    <w:rsid w:val="00E87DFD"/>
    <w:rsid w:val="00E87FFB"/>
    <w:rsid w:val="00E90400"/>
    <w:rsid w:val="00E923D3"/>
    <w:rsid w:val="00E93C7B"/>
    <w:rsid w:val="00E9568F"/>
    <w:rsid w:val="00E95B68"/>
    <w:rsid w:val="00E96065"/>
    <w:rsid w:val="00E976BA"/>
    <w:rsid w:val="00EA09FC"/>
    <w:rsid w:val="00EA2385"/>
    <w:rsid w:val="00EA331D"/>
    <w:rsid w:val="00EA34FF"/>
    <w:rsid w:val="00EB1241"/>
    <w:rsid w:val="00EB19D9"/>
    <w:rsid w:val="00EB1ECD"/>
    <w:rsid w:val="00EB2743"/>
    <w:rsid w:val="00EB2834"/>
    <w:rsid w:val="00EB2915"/>
    <w:rsid w:val="00EB3A03"/>
    <w:rsid w:val="00EB3D58"/>
    <w:rsid w:val="00EB456C"/>
    <w:rsid w:val="00EB7CF0"/>
    <w:rsid w:val="00EC0544"/>
    <w:rsid w:val="00EC2460"/>
    <w:rsid w:val="00EC3E19"/>
    <w:rsid w:val="00EC3E86"/>
    <w:rsid w:val="00EC6DEA"/>
    <w:rsid w:val="00ED4555"/>
    <w:rsid w:val="00ED69A8"/>
    <w:rsid w:val="00EE03F3"/>
    <w:rsid w:val="00EE07E6"/>
    <w:rsid w:val="00EE151E"/>
    <w:rsid w:val="00EE2253"/>
    <w:rsid w:val="00EE2519"/>
    <w:rsid w:val="00EE3800"/>
    <w:rsid w:val="00EE66A0"/>
    <w:rsid w:val="00EE74B9"/>
    <w:rsid w:val="00EF0F53"/>
    <w:rsid w:val="00EF3AFA"/>
    <w:rsid w:val="00EF4946"/>
    <w:rsid w:val="00EF4F7E"/>
    <w:rsid w:val="00EF6830"/>
    <w:rsid w:val="00EF6A4F"/>
    <w:rsid w:val="00EF6EC2"/>
    <w:rsid w:val="00EF7432"/>
    <w:rsid w:val="00F003B3"/>
    <w:rsid w:val="00F003D0"/>
    <w:rsid w:val="00F00579"/>
    <w:rsid w:val="00F018A9"/>
    <w:rsid w:val="00F034D2"/>
    <w:rsid w:val="00F05927"/>
    <w:rsid w:val="00F0674B"/>
    <w:rsid w:val="00F079BC"/>
    <w:rsid w:val="00F106F7"/>
    <w:rsid w:val="00F10BD0"/>
    <w:rsid w:val="00F10E54"/>
    <w:rsid w:val="00F12098"/>
    <w:rsid w:val="00F135CE"/>
    <w:rsid w:val="00F1689C"/>
    <w:rsid w:val="00F16D44"/>
    <w:rsid w:val="00F1721B"/>
    <w:rsid w:val="00F20B74"/>
    <w:rsid w:val="00F215DA"/>
    <w:rsid w:val="00F22BCA"/>
    <w:rsid w:val="00F25192"/>
    <w:rsid w:val="00F26481"/>
    <w:rsid w:val="00F26D13"/>
    <w:rsid w:val="00F27D44"/>
    <w:rsid w:val="00F3099D"/>
    <w:rsid w:val="00F30D91"/>
    <w:rsid w:val="00F31ED0"/>
    <w:rsid w:val="00F32F40"/>
    <w:rsid w:val="00F337A3"/>
    <w:rsid w:val="00F33B4E"/>
    <w:rsid w:val="00F34292"/>
    <w:rsid w:val="00F359A9"/>
    <w:rsid w:val="00F36180"/>
    <w:rsid w:val="00F364DB"/>
    <w:rsid w:val="00F40ACE"/>
    <w:rsid w:val="00F4209B"/>
    <w:rsid w:val="00F451ED"/>
    <w:rsid w:val="00F45C45"/>
    <w:rsid w:val="00F462D5"/>
    <w:rsid w:val="00F463EE"/>
    <w:rsid w:val="00F468A9"/>
    <w:rsid w:val="00F50864"/>
    <w:rsid w:val="00F50992"/>
    <w:rsid w:val="00F547C9"/>
    <w:rsid w:val="00F548E7"/>
    <w:rsid w:val="00F55CC1"/>
    <w:rsid w:val="00F55DEC"/>
    <w:rsid w:val="00F57949"/>
    <w:rsid w:val="00F60BA1"/>
    <w:rsid w:val="00F6150A"/>
    <w:rsid w:val="00F61816"/>
    <w:rsid w:val="00F6243F"/>
    <w:rsid w:val="00F65603"/>
    <w:rsid w:val="00F67487"/>
    <w:rsid w:val="00F677AE"/>
    <w:rsid w:val="00F67B9A"/>
    <w:rsid w:val="00F70896"/>
    <w:rsid w:val="00F7469C"/>
    <w:rsid w:val="00F75DFB"/>
    <w:rsid w:val="00F82224"/>
    <w:rsid w:val="00F833A1"/>
    <w:rsid w:val="00F837CF"/>
    <w:rsid w:val="00F838DE"/>
    <w:rsid w:val="00F83C91"/>
    <w:rsid w:val="00F84004"/>
    <w:rsid w:val="00F843A2"/>
    <w:rsid w:val="00F85180"/>
    <w:rsid w:val="00F874BA"/>
    <w:rsid w:val="00F92184"/>
    <w:rsid w:val="00F934F3"/>
    <w:rsid w:val="00F96CD2"/>
    <w:rsid w:val="00F96DB6"/>
    <w:rsid w:val="00FA1560"/>
    <w:rsid w:val="00FA2194"/>
    <w:rsid w:val="00FA23F3"/>
    <w:rsid w:val="00FA27DD"/>
    <w:rsid w:val="00FA2ABB"/>
    <w:rsid w:val="00FA5468"/>
    <w:rsid w:val="00FA5C74"/>
    <w:rsid w:val="00FB2900"/>
    <w:rsid w:val="00FB2917"/>
    <w:rsid w:val="00FB3129"/>
    <w:rsid w:val="00FB3E2A"/>
    <w:rsid w:val="00FB6611"/>
    <w:rsid w:val="00FC1435"/>
    <w:rsid w:val="00FC281C"/>
    <w:rsid w:val="00FC381F"/>
    <w:rsid w:val="00FC3E42"/>
    <w:rsid w:val="00FC6488"/>
    <w:rsid w:val="00FC7AA7"/>
    <w:rsid w:val="00FD1749"/>
    <w:rsid w:val="00FD34FB"/>
    <w:rsid w:val="00FD5A68"/>
    <w:rsid w:val="00FD79C0"/>
    <w:rsid w:val="00FE08FD"/>
    <w:rsid w:val="00FE1B88"/>
    <w:rsid w:val="00FE2458"/>
    <w:rsid w:val="00FE4DA7"/>
    <w:rsid w:val="00FF1A94"/>
    <w:rsid w:val="00FF1C3D"/>
    <w:rsid w:val="00FF263B"/>
    <w:rsid w:val="00FF61DD"/>
    <w:rsid w:val="00FF6A10"/>
    <w:rsid w:val="00FF6C0C"/>
    <w:rsid w:val="00FF70BC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74C"/>
    <w:pPr>
      <w:suppressAutoHyphens/>
      <w:spacing w:after="200" w:line="240" w:lineRule="auto"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hAnsi="Times New Roman"/>
      <w:b/>
      <w:bCs/>
      <w:color w:val="000000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hAnsi="Times New Roman"/>
      <w:b/>
      <w:bCs/>
      <w:color w:val="000000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="Cambria" w:hAnsi="Cambria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="Cambria" w:hAnsi="Cambria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="Cambria" w:hAnsi="Cambria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unhideWhenUsed/>
    <w:rsid w:val="005D35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character" w:customStyle="1" w:styleId="Pravidla1Char">
    <w:name w:val="Pravidla 1 Char"/>
    <w:basedOn w:val="Nadpis1Char"/>
    <w:link w:val="Pravidla1"/>
    <w:rsid w:val="0027284F"/>
    <w:rPr>
      <w:rFonts w:ascii="Arial" w:eastAsia="MS Mincho" w:hAnsi="Arial"/>
      <w:b/>
      <w:bCs/>
      <w:color w:val="365F91" w:themeColor="accent1" w:themeShade="BF"/>
      <w:sz w:val="36"/>
      <w:szCs w:val="28"/>
      <w:lang w:eastAsia="ja-JP"/>
    </w:rPr>
  </w:style>
  <w:style w:type="character" w:customStyle="1" w:styleId="Pravidla11Char">
    <w:name w:val="Pravidla 1.1. Char"/>
    <w:basedOn w:val="Nadpis2Char"/>
    <w:link w:val="Pravidla11"/>
    <w:rsid w:val="00F1689C"/>
    <w:rPr>
      <w:rFonts w:ascii="Arial" w:eastAsia="MS Mincho" w:hAnsi="Arial" w:cs="Arial"/>
      <w:b/>
      <w:bCs/>
      <w:color w:val="365F91" w:themeColor="accent1" w:themeShade="BF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="Cambria" w:hAnsi="Cambria"/>
      <w:b/>
      <w:bCs/>
      <w:sz w:val="24"/>
      <w:szCs w:val="24"/>
      <w:lang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F64B9F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7E0A6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2BD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532BD6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532BD6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775724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Courier New"/>
      <w:b/>
    </w:rPr>
  </w:style>
  <w:style w:type="character" w:customStyle="1" w:styleId="ListLabel7">
    <w:name w:val="ListLabel 7"/>
    <w:rPr>
      <w:rFonts w:eastAsia="MS Mincho" w:cs="Arial"/>
      <w:b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eastAsia="MS Mincho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rky">
    <w:name w:val="Odrážky"/>
    <w:rPr>
      <w:rFonts w:ascii="OpenSymbol" w:eastAsia="OpenSymbol" w:hAnsi="OpenSymbol" w:cs="OpenSymbol"/>
      <w:sz w:val="36"/>
      <w:szCs w:val="3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="Cambria" w:hAnsi="Cambria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C6A53"/>
    <w:rPr>
      <w:b/>
      <w:bCs/>
    </w:rPr>
  </w:style>
  <w:style w:type="paragraph" w:customStyle="1" w:styleId="Pravidla1">
    <w:name w:val="Pravidla 1"/>
    <w:basedOn w:val="Nadpis1"/>
    <w:link w:val="Pravidla1Char"/>
    <w:qFormat/>
    <w:rsid w:val="0027284F"/>
    <w:pPr>
      <w:pageBreakBefore/>
      <w:spacing w:after="240"/>
    </w:pPr>
    <w:rPr>
      <w:rFonts w:ascii="Arial" w:hAnsi="Arial"/>
      <w:color w:val="365F91" w:themeColor="accent1" w:themeShade="BF"/>
    </w:rPr>
  </w:style>
  <w:style w:type="paragraph" w:customStyle="1" w:styleId="Pravidla11">
    <w:name w:val="Pravidla 1.1."/>
    <w:basedOn w:val="Pravidla1"/>
    <w:link w:val="Pravidla11Char"/>
    <w:qFormat/>
    <w:rsid w:val="00F1689C"/>
    <w:pPr>
      <w:pageBreakBefore w:val="0"/>
    </w:pPr>
    <w:rPr>
      <w:rFonts w:cs="Arial"/>
      <w:sz w:val="28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paragraph" w:styleId="Revize">
    <w:name w:val="Revision"/>
    <w:uiPriority w:val="99"/>
    <w:semiHidden/>
    <w:rsid w:val="00F9255E"/>
    <w:pPr>
      <w:suppressAutoHyphens/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uiPriority w:val="35"/>
    <w:unhideWhenUsed/>
    <w:qFormat/>
    <w:rsid w:val="00917052"/>
    <w:pPr>
      <w:jc w:val="both"/>
    </w:pPr>
    <w:rPr>
      <w:rFonts w:eastAsia="Times New Roman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autoRedefine/>
    <w:uiPriority w:val="39"/>
    <w:unhideWhenUsed/>
    <w:rsid w:val="008E6D01"/>
    <w:pPr>
      <w:tabs>
        <w:tab w:val="left" w:pos="880"/>
        <w:tab w:val="right" w:leader="dot" w:pos="9068"/>
      </w:tabs>
      <w:spacing w:after="100"/>
    </w:pPr>
  </w:style>
  <w:style w:type="paragraph" w:styleId="Obsah3">
    <w:name w:val="toc 3"/>
    <w:basedOn w:val="Normln"/>
    <w:autoRedefine/>
    <w:uiPriority w:val="39"/>
    <w:unhideWhenUsed/>
    <w:rsid w:val="00F64B9F"/>
    <w:pPr>
      <w:spacing w:after="100"/>
      <w:ind w:left="480"/>
    </w:pPr>
  </w:style>
  <w:style w:type="paragraph" w:customStyle="1" w:styleId="CharCharCharCharChar2CharCharChar">
    <w:name w:val="Char Char Char Char Char2 Char Char Char"/>
    <w:basedOn w:val="Normln"/>
    <w:rsid w:val="006D16A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7E0A6B"/>
    <w:pPr>
      <w:spacing w:after="120" w:line="480" w:lineRule="auto"/>
    </w:pPr>
    <w:rPr>
      <w:rFonts w:ascii="Times New Roman" w:eastAsia="Times New Roman" w:hAnsi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532BD6"/>
    <w:pPr>
      <w:spacing w:before="120" w:after="0"/>
      <w:jc w:val="both"/>
    </w:pPr>
    <w:rPr>
      <w:rFonts w:eastAsia="Times New Roman" w:cs="Arial"/>
      <w:sz w:val="20"/>
      <w:szCs w:val="20"/>
      <w:lang w:eastAsia="cs-CZ"/>
    </w:rPr>
  </w:style>
  <w:style w:type="paragraph" w:customStyle="1" w:styleId="odrkyChar">
    <w:name w:val="odrážky Char"/>
    <w:basedOn w:val="Odsazentlatextu"/>
    <w:rsid w:val="00532BD6"/>
    <w:pPr>
      <w:spacing w:before="120" w:after="140"/>
      <w:ind w:left="0"/>
      <w:jc w:val="both"/>
    </w:pPr>
    <w:rPr>
      <w:rFonts w:eastAsia="Times New Roman" w:cs="Arial"/>
      <w:szCs w:val="22"/>
      <w:lang w:eastAsia="cs-CZ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532BD6"/>
    <w:pPr>
      <w:spacing w:after="120"/>
      <w:ind w:left="283"/>
    </w:pPr>
  </w:style>
  <w:style w:type="paragraph" w:customStyle="1" w:styleId="Heading4Palatinoks">
    <w:name w:val="Heading 4 Palatino ks"/>
    <w:basedOn w:val="Nadpis4"/>
    <w:autoRedefine/>
    <w:rsid w:val="00C96EA6"/>
    <w:pPr>
      <w:spacing w:after="280"/>
      <w:jc w:val="both"/>
    </w:pPr>
    <w:rPr>
      <w:rFonts w:cs="Arial"/>
      <w:b w:val="0"/>
      <w:bCs w:val="0"/>
      <w:i w:val="0"/>
      <w:iCs w:val="0"/>
      <w:color w:val="00000A"/>
    </w:rPr>
  </w:style>
  <w:style w:type="paragraph" w:customStyle="1" w:styleId="Default">
    <w:name w:val="Default"/>
    <w:rsid w:val="00B90D17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5D35E5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69"/>
    <w:rsid w:val="000616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A5389B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F456C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197D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8019A"/>
    <w:rPr>
      <w:rFonts w:cs="Times New Roman"/>
    </w:rPr>
  </w:style>
  <w:style w:type="paragraph" w:customStyle="1" w:styleId="Nadpis-Osnova-IIIuroven">
    <w:name w:val="Nadpis-Osnova-III.uroven"/>
    <w:basedOn w:val="Normln"/>
    <w:link w:val="Nadpis-Osnova-IIIurovenChar"/>
    <w:autoRedefine/>
    <w:rsid w:val="006C1AD9"/>
    <w:pPr>
      <w:numPr>
        <w:numId w:val="14"/>
      </w:numPr>
      <w:suppressAutoHyphens w:val="0"/>
      <w:spacing w:before="75" w:after="120" w:line="276" w:lineRule="auto"/>
    </w:pPr>
    <w:rPr>
      <w:rFonts w:asciiTheme="majorHAnsi" w:eastAsia="Calibri" w:hAnsiTheme="majorHAnsi" w:cs="Arial"/>
      <w:bCs/>
      <w:lang w:eastAsia="cs-CZ"/>
    </w:rPr>
  </w:style>
  <w:style w:type="character" w:customStyle="1" w:styleId="Nadpis-Osnova-IIIurovenChar">
    <w:name w:val="Nadpis-Osnova-III.uroven Char"/>
    <w:link w:val="Nadpis-Osnova-IIIuroven"/>
    <w:rsid w:val="006C1AD9"/>
    <w:rPr>
      <w:rFonts w:asciiTheme="majorHAnsi" w:eastAsia="Calibri" w:hAnsiTheme="majorHAnsi" w:cs="Arial"/>
      <w:bCs/>
      <w:sz w:val="24"/>
      <w:szCs w:val="24"/>
      <w:lang w:eastAsia="cs-CZ"/>
    </w:rPr>
  </w:style>
  <w:style w:type="character" w:customStyle="1" w:styleId="odrazkykulateuroven1CharCharChar">
    <w:name w:val="odrazky kulate uroven 1 Char Char Char"/>
    <w:basedOn w:val="Standardnpsmoodstavce"/>
    <w:link w:val="odrazkykulateuroven1CharChar"/>
    <w:rsid w:val="00E14086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E14086"/>
    <w:pPr>
      <w:suppressAutoHyphens w:val="0"/>
      <w:spacing w:before="120" w:after="120"/>
      <w:jc w:val="both"/>
    </w:pPr>
    <w:rPr>
      <w:rFonts w:ascii="Calibri" w:eastAsia="Batang" w:hAnsi="Calibri"/>
      <w:lang w:eastAsia="cs-CZ"/>
    </w:rPr>
  </w:style>
  <w:style w:type="paragraph" w:customStyle="1" w:styleId="StylPPZPtextChar10b">
    <w:name w:val="Styl PPZP text Char + 10 b."/>
    <w:basedOn w:val="Normln"/>
    <w:link w:val="StylPPZPtextChar10bChar"/>
    <w:rsid w:val="00E14086"/>
    <w:pPr>
      <w:suppressAutoHyphens w:val="0"/>
      <w:spacing w:before="120"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StylPPZPtextChar10bChar">
    <w:name w:val="Styl PPZP text Char + 10 b. Char"/>
    <w:basedOn w:val="Standardnpsmoodstavce"/>
    <w:link w:val="StylPPZPtextChar10b"/>
    <w:rsid w:val="00E14086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1">
    <w:name w:val="Odrážky 1"/>
    <w:basedOn w:val="Odstavecseseznamem"/>
    <w:link w:val="Odrky1Char"/>
    <w:uiPriority w:val="5"/>
    <w:qFormat/>
    <w:rsid w:val="00463376"/>
    <w:pPr>
      <w:numPr>
        <w:numId w:val="16"/>
      </w:numPr>
      <w:suppressAutoHyphens w:val="0"/>
      <w:spacing w:after="0"/>
      <w:jc w:val="both"/>
    </w:pPr>
  </w:style>
  <w:style w:type="character" w:customStyle="1" w:styleId="Odrky1Char">
    <w:name w:val="Odrážky 1 Char"/>
    <w:basedOn w:val="OdstavecseseznamemChar"/>
    <w:link w:val="Odrky1"/>
    <w:uiPriority w:val="5"/>
    <w:rsid w:val="0046337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Odrky2">
    <w:name w:val="Odrážky 2"/>
    <w:basedOn w:val="Odrky1"/>
    <w:uiPriority w:val="5"/>
    <w:qFormat/>
    <w:rsid w:val="00463376"/>
    <w:pPr>
      <w:numPr>
        <w:ilvl w:val="1"/>
      </w:numPr>
      <w:tabs>
        <w:tab w:val="clear" w:pos="794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463376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463376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463376"/>
    <w:pPr>
      <w:numPr>
        <w:ilvl w:val="4"/>
      </w:numPr>
      <w:tabs>
        <w:tab w:val="clear" w:pos="1985"/>
      </w:tabs>
      <w:ind w:left="3600" w:hanging="360"/>
    </w:pPr>
  </w:style>
  <w:style w:type="character" w:customStyle="1" w:styleId="PPZPtextCharCharChar">
    <w:name w:val="PPZP text Char Char Char"/>
    <w:link w:val="PPZPtextCharChar"/>
    <w:rsid w:val="00CA4716"/>
    <w:rPr>
      <w:sz w:val="24"/>
      <w:szCs w:val="24"/>
      <w:lang w:eastAsia="cs-CZ"/>
    </w:rPr>
  </w:style>
  <w:style w:type="paragraph" w:customStyle="1" w:styleId="PPZPtextCharChar">
    <w:name w:val="PPZP text Char Char"/>
    <w:basedOn w:val="Normln"/>
    <w:link w:val="PPZPtextCharCharChar"/>
    <w:rsid w:val="00CA4716"/>
    <w:pPr>
      <w:suppressAutoHyphens w:val="0"/>
      <w:spacing w:before="120" w:after="0"/>
      <w:jc w:val="both"/>
    </w:pPr>
    <w:rPr>
      <w:rFonts w:ascii="Calibri" w:eastAsia="Batang" w:hAnsi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74C"/>
    <w:pPr>
      <w:suppressAutoHyphens/>
      <w:spacing w:after="200" w:line="240" w:lineRule="auto"/>
    </w:pPr>
    <w:rPr>
      <w:rFonts w:ascii="Arial" w:eastAsia="MS Mincho" w:hAnsi="Arial"/>
      <w:szCs w:val="24"/>
      <w:lang w:eastAsia="ja-JP"/>
    </w:rPr>
  </w:style>
  <w:style w:type="paragraph" w:styleId="Nadpis1">
    <w:name w:val="heading 1"/>
    <w:basedOn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000000"/>
      <w:sz w:val="36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000000"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color w:val="243F6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i/>
      <w:iCs/>
      <w:color w:val="243F6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color w:val="40404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hAnsi="Times New Roman"/>
      <w:b/>
      <w:bCs/>
      <w:color w:val="000000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hAnsi="Times New Roman"/>
      <w:b/>
      <w:bCs/>
      <w:color w:val="000000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="Cambria" w:hAnsi="Cambria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="Cambria" w:hAnsi="Cambria"/>
      <w:color w:val="243F60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="Cambria" w:hAnsi="Cambria"/>
      <w:i/>
      <w:iCs/>
      <w:color w:val="243F60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="Cambria" w:hAnsi="Cambria"/>
      <w:i/>
      <w:iCs/>
      <w:color w:val="404040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="Cambria" w:hAnsi="Cambria"/>
      <w:color w:val="404040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character" w:styleId="Odkaznakoment">
    <w:name w:val="annotation reference"/>
    <w:basedOn w:val="Standardnpsmoodstavce"/>
    <w:uiPriority w:val="99"/>
    <w:unhideWhenUsed/>
    <w:rsid w:val="005D35E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character" w:customStyle="1" w:styleId="Pravidla1Char">
    <w:name w:val="Pravidla 1 Char"/>
    <w:basedOn w:val="Nadpis1Char"/>
    <w:link w:val="Pravidla1"/>
    <w:rsid w:val="0027284F"/>
    <w:rPr>
      <w:rFonts w:ascii="Arial" w:eastAsia="MS Mincho" w:hAnsi="Arial"/>
      <w:b/>
      <w:bCs/>
      <w:color w:val="365F91" w:themeColor="accent1" w:themeShade="BF"/>
      <w:sz w:val="36"/>
      <w:szCs w:val="28"/>
      <w:lang w:eastAsia="ja-JP"/>
    </w:rPr>
  </w:style>
  <w:style w:type="character" w:customStyle="1" w:styleId="Pravidla11Char">
    <w:name w:val="Pravidla 1.1. Char"/>
    <w:basedOn w:val="Nadpis2Char"/>
    <w:link w:val="Pravidla11"/>
    <w:rsid w:val="00F1689C"/>
    <w:rPr>
      <w:rFonts w:ascii="Arial" w:eastAsia="MS Mincho" w:hAnsi="Arial" w:cs="Arial"/>
      <w:b/>
      <w:bCs/>
      <w:color w:val="365F91" w:themeColor="accent1" w:themeShade="BF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="Cambria" w:hAnsi="Cambria"/>
      <w:b/>
      <w:bCs/>
      <w:sz w:val="24"/>
      <w:szCs w:val="24"/>
      <w:lang w:eastAsia="ja-JP"/>
    </w:rPr>
  </w:style>
  <w:style w:type="character" w:customStyle="1" w:styleId="Internetovodkaz">
    <w:name w:val="Internetový odkaz"/>
    <w:basedOn w:val="Standardnpsmoodstavce"/>
    <w:uiPriority w:val="99"/>
    <w:unhideWhenUsed/>
    <w:rsid w:val="00F64B9F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7E0A6B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2BD6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rsid w:val="00532BD6"/>
    <w:rPr>
      <w:vertAlign w:val="superscript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rsid w:val="00532BD6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link w:val="Odstavecseseznamem"/>
    <w:uiPriority w:val="34"/>
    <w:locked/>
    <w:rsid w:val="00775724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cs="Courier New"/>
      <w:b/>
    </w:rPr>
  </w:style>
  <w:style w:type="character" w:customStyle="1" w:styleId="ListLabel7">
    <w:name w:val="ListLabel 7"/>
    <w:rPr>
      <w:rFonts w:eastAsia="MS Mincho" w:cs="Arial"/>
      <w:b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cs="Arial"/>
      <w:b/>
    </w:rPr>
  </w:style>
  <w:style w:type="character" w:customStyle="1" w:styleId="ListLabel10">
    <w:name w:val="ListLabel 10"/>
    <w:rPr>
      <w:rFonts w:cs="Aria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rFonts w:eastAsia="MS Mincho" w:cs="Arial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rky">
    <w:name w:val="Odrážky"/>
    <w:rPr>
      <w:rFonts w:ascii="OpenSymbol" w:eastAsia="OpenSymbol" w:hAnsi="OpenSymbol" w:cs="OpenSymbol"/>
      <w:sz w:val="36"/>
      <w:szCs w:val="3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="Cambria" w:hAnsi="Cambria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BC6A53"/>
    <w:rPr>
      <w:b/>
      <w:bCs/>
    </w:rPr>
  </w:style>
  <w:style w:type="paragraph" w:customStyle="1" w:styleId="Pravidla1">
    <w:name w:val="Pravidla 1"/>
    <w:basedOn w:val="Nadpis1"/>
    <w:link w:val="Pravidla1Char"/>
    <w:qFormat/>
    <w:rsid w:val="0027284F"/>
    <w:pPr>
      <w:pageBreakBefore/>
      <w:spacing w:after="240"/>
    </w:pPr>
    <w:rPr>
      <w:rFonts w:ascii="Arial" w:hAnsi="Arial"/>
      <w:color w:val="365F91" w:themeColor="accent1" w:themeShade="BF"/>
    </w:rPr>
  </w:style>
  <w:style w:type="paragraph" w:customStyle="1" w:styleId="Pravidla11">
    <w:name w:val="Pravidla 1.1."/>
    <w:basedOn w:val="Pravidla1"/>
    <w:link w:val="Pravidla11Char"/>
    <w:qFormat/>
    <w:rsid w:val="00F1689C"/>
    <w:pPr>
      <w:pageBreakBefore w:val="0"/>
    </w:pPr>
    <w:rPr>
      <w:rFonts w:cs="Arial"/>
      <w:sz w:val="28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paragraph" w:styleId="Revize">
    <w:name w:val="Revision"/>
    <w:uiPriority w:val="99"/>
    <w:semiHidden/>
    <w:rsid w:val="00F9255E"/>
    <w:pPr>
      <w:suppressAutoHyphens/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paragraph" w:styleId="Titulek">
    <w:name w:val="caption"/>
    <w:basedOn w:val="Normln"/>
    <w:uiPriority w:val="35"/>
    <w:unhideWhenUsed/>
    <w:qFormat/>
    <w:rsid w:val="00917052"/>
    <w:pPr>
      <w:jc w:val="both"/>
    </w:pPr>
    <w:rPr>
      <w:rFonts w:eastAsia="Times New Roman" w:cs="Arial"/>
      <w:b/>
      <w:bCs/>
      <w:color w:val="4F81BD"/>
      <w:sz w:val="18"/>
      <w:szCs w:val="18"/>
      <w:lang w:eastAsia="cs-CZ"/>
    </w:rPr>
  </w:style>
  <w:style w:type="paragraph" w:styleId="Obsah1">
    <w:name w:val="toc 1"/>
    <w:basedOn w:val="Normln"/>
    <w:autoRedefine/>
    <w:uiPriority w:val="39"/>
    <w:unhideWhenUsed/>
    <w:rsid w:val="008E6D01"/>
    <w:pPr>
      <w:tabs>
        <w:tab w:val="left" w:pos="880"/>
        <w:tab w:val="right" w:leader="dot" w:pos="9068"/>
      </w:tabs>
      <w:spacing w:after="100"/>
    </w:pPr>
  </w:style>
  <w:style w:type="paragraph" w:styleId="Obsah3">
    <w:name w:val="toc 3"/>
    <w:basedOn w:val="Normln"/>
    <w:autoRedefine/>
    <w:uiPriority w:val="39"/>
    <w:unhideWhenUsed/>
    <w:rsid w:val="00F64B9F"/>
    <w:pPr>
      <w:spacing w:after="100"/>
      <w:ind w:left="480"/>
    </w:pPr>
  </w:style>
  <w:style w:type="paragraph" w:customStyle="1" w:styleId="CharCharCharCharChar2CharCharChar">
    <w:name w:val="Char Char Char Char Char2 Char Char Char"/>
    <w:basedOn w:val="Normln"/>
    <w:rsid w:val="006D16AC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rsid w:val="007E0A6B"/>
    <w:pPr>
      <w:spacing w:after="120" w:line="480" w:lineRule="auto"/>
    </w:pPr>
    <w:rPr>
      <w:rFonts w:ascii="Times New Roman" w:eastAsia="Times New Roman" w:hAnsi="Times New Roman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532BD6"/>
    <w:pPr>
      <w:spacing w:before="120" w:after="0"/>
      <w:jc w:val="both"/>
    </w:pPr>
    <w:rPr>
      <w:rFonts w:eastAsia="Times New Roman" w:cs="Arial"/>
      <w:sz w:val="20"/>
      <w:szCs w:val="20"/>
      <w:lang w:eastAsia="cs-CZ"/>
    </w:rPr>
  </w:style>
  <w:style w:type="paragraph" w:customStyle="1" w:styleId="odrkyChar">
    <w:name w:val="odrážky Char"/>
    <w:basedOn w:val="Odsazentlatextu"/>
    <w:rsid w:val="00532BD6"/>
    <w:pPr>
      <w:spacing w:before="120" w:after="140"/>
      <w:ind w:left="0"/>
      <w:jc w:val="both"/>
    </w:pPr>
    <w:rPr>
      <w:rFonts w:eastAsia="Times New Roman" w:cs="Arial"/>
      <w:szCs w:val="22"/>
      <w:lang w:eastAsia="cs-CZ"/>
    </w:rPr>
  </w:style>
  <w:style w:type="paragraph" w:customStyle="1" w:styleId="Odsazentlatextu">
    <w:name w:val="Odsazení těla textu"/>
    <w:basedOn w:val="Normln"/>
    <w:link w:val="ZkladntextodsazenChar"/>
    <w:uiPriority w:val="99"/>
    <w:semiHidden/>
    <w:unhideWhenUsed/>
    <w:rsid w:val="00532BD6"/>
    <w:pPr>
      <w:spacing w:after="120"/>
      <w:ind w:left="283"/>
    </w:pPr>
  </w:style>
  <w:style w:type="paragraph" w:customStyle="1" w:styleId="Heading4Palatinoks">
    <w:name w:val="Heading 4 Palatino ks"/>
    <w:basedOn w:val="Nadpis4"/>
    <w:autoRedefine/>
    <w:rsid w:val="00C96EA6"/>
    <w:pPr>
      <w:spacing w:after="280"/>
      <w:jc w:val="both"/>
    </w:pPr>
    <w:rPr>
      <w:rFonts w:cs="Arial"/>
      <w:b w:val="0"/>
      <w:bCs w:val="0"/>
      <w:i w:val="0"/>
      <w:iCs w:val="0"/>
      <w:color w:val="00000A"/>
    </w:rPr>
  </w:style>
  <w:style w:type="paragraph" w:customStyle="1" w:styleId="Default">
    <w:name w:val="Default"/>
    <w:rsid w:val="00B90D17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paragraph" w:customStyle="1" w:styleId="Poznmkapodarou">
    <w:name w:val="Poznámka pod čarou"/>
    <w:basedOn w:val="Normln"/>
  </w:style>
  <w:style w:type="table" w:styleId="Mkatabulky">
    <w:name w:val="Table Grid"/>
    <w:basedOn w:val="Normlntabulka"/>
    <w:uiPriority w:val="59"/>
    <w:rsid w:val="005D35E5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3">
    <w:name w:val="Medium Grid 3 Accent 3"/>
    <w:basedOn w:val="Normlntabulka"/>
    <w:uiPriority w:val="69"/>
    <w:rsid w:val="000616B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A5389B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6F456C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197D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8019A"/>
    <w:rPr>
      <w:rFonts w:cs="Times New Roman"/>
    </w:rPr>
  </w:style>
  <w:style w:type="paragraph" w:customStyle="1" w:styleId="Nadpis-Osnova-IIIuroven">
    <w:name w:val="Nadpis-Osnova-III.uroven"/>
    <w:basedOn w:val="Normln"/>
    <w:link w:val="Nadpis-Osnova-IIIurovenChar"/>
    <w:autoRedefine/>
    <w:rsid w:val="006C1AD9"/>
    <w:pPr>
      <w:numPr>
        <w:numId w:val="14"/>
      </w:numPr>
      <w:suppressAutoHyphens w:val="0"/>
      <w:spacing w:before="75" w:after="120" w:line="276" w:lineRule="auto"/>
    </w:pPr>
    <w:rPr>
      <w:rFonts w:asciiTheme="majorHAnsi" w:eastAsia="Calibri" w:hAnsiTheme="majorHAnsi" w:cs="Arial"/>
      <w:bCs/>
      <w:lang w:eastAsia="cs-CZ"/>
    </w:rPr>
  </w:style>
  <w:style w:type="character" w:customStyle="1" w:styleId="Nadpis-Osnova-IIIurovenChar">
    <w:name w:val="Nadpis-Osnova-III.uroven Char"/>
    <w:link w:val="Nadpis-Osnova-IIIuroven"/>
    <w:rsid w:val="006C1AD9"/>
    <w:rPr>
      <w:rFonts w:asciiTheme="majorHAnsi" w:eastAsia="Calibri" w:hAnsiTheme="majorHAnsi" w:cs="Arial"/>
      <w:bCs/>
      <w:sz w:val="24"/>
      <w:szCs w:val="24"/>
      <w:lang w:eastAsia="cs-CZ"/>
    </w:rPr>
  </w:style>
  <w:style w:type="character" w:customStyle="1" w:styleId="odrazkykulateuroven1CharCharChar">
    <w:name w:val="odrazky kulate uroven 1 Char Char Char"/>
    <w:basedOn w:val="Standardnpsmoodstavce"/>
    <w:link w:val="odrazkykulateuroven1CharChar"/>
    <w:rsid w:val="00E14086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E14086"/>
    <w:pPr>
      <w:suppressAutoHyphens w:val="0"/>
      <w:spacing w:before="120" w:after="120"/>
      <w:jc w:val="both"/>
    </w:pPr>
    <w:rPr>
      <w:rFonts w:ascii="Calibri" w:eastAsia="Batang" w:hAnsi="Calibri"/>
      <w:lang w:eastAsia="cs-CZ"/>
    </w:rPr>
  </w:style>
  <w:style w:type="paragraph" w:customStyle="1" w:styleId="StylPPZPtextChar10b">
    <w:name w:val="Styl PPZP text Char + 10 b."/>
    <w:basedOn w:val="Normln"/>
    <w:link w:val="StylPPZPtextChar10bChar"/>
    <w:rsid w:val="00E14086"/>
    <w:pPr>
      <w:suppressAutoHyphens w:val="0"/>
      <w:spacing w:before="120"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StylPPZPtextChar10bChar">
    <w:name w:val="Styl PPZP text Char + 10 b. Char"/>
    <w:basedOn w:val="Standardnpsmoodstavce"/>
    <w:link w:val="StylPPZPtextChar10b"/>
    <w:rsid w:val="00E14086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1">
    <w:name w:val="Odrážky 1"/>
    <w:basedOn w:val="Odstavecseseznamem"/>
    <w:link w:val="Odrky1Char"/>
    <w:uiPriority w:val="5"/>
    <w:qFormat/>
    <w:rsid w:val="00463376"/>
    <w:pPr>
      <w:numPr>
        <w:numId w:val="16"/>
      </w:numPr>
      <w:suppressAutoHyphens w:val="0"/>
      <w:spacing w:after="0"/>
      <w:jc w:val="both"/>
    </w:pPr>
  </w:style>
  <w:style w:type="character" w:customStyle="1" w:styleId="Odrky1Char">
    <w:name w:val="Odrážky 1 Char"/>
    <w:basedOn w:val="OdstavecseseznamemChar"/>
    <w:link w:val="Odrky1"/>
    <w:uiPriority w:val="5"/>
    <w:rsid w:val="00463376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Odrky2">
    <w:name w:val="Odrážky 2"/>
    <w:basedOn w:val="Odrky1"/>
    <w:uiPriority w:val="5"/>
    <w:qFormat/>
    <w:rsid w:val="00463376"/>
    <w:pPr>
      <w:numPr>
        <w:ilvl w:val="1"/>
      </w:numPr>
      <w:tabs>
        <w:tab w:val="clear" w:pos="794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463376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463376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463376"/>
    <w:pPr>
      <w:numPr>
        <w:ilvl w:val="4"/>
      </w:numPr>
      <w:tabs>
        <w:tab w:val="clear" w:pos="1985"/>
      </w:tabs>
      <w:ind w:left="3600" w:hanging="360"/>
    </w:pPr>
  </w:style>
  <w:style w:type="character" w:customStyle="1" w:styleId="PPZPtextCharCharChar">
    <w:name w:val="PPZP text Char Char Char"/>
    <w:link w:val="PPZPtextCharChar"/>
    <w:rsid w:val="00CA4716"/>
    <w:rPr>
      <w:sz w:val="24"/>
      <w:szCs w:val="24"/>
      <w:lang w:eastAsia="cs-CZ"/>
    </w:rPr>
  </w:style>
  <w:style w:type="paragraph" w:customStyle="1" w:styleId="PPZPtextCharChar">
    <w:name w:val="PPZP text Char Char"/>
    <w:basedOn w:val="Normln"/>
    <w:link w:val="PPZPtextCharCharChar"/>
    <w:rsid w:val="00CA4716"/>
    <w:pPr>
      <w:suppressAutoHyphens w:val="0"/>
      <w:spacing w:before="120" w:after="0"/>
      <w:jc w:val="both"/>
    </w:pPr>
    <w:rPr>
      <w:rFonts w:ascii="Calibri" w:eastAsia="Batang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7861">
                      <w:marLeft w:val="60"/>
                      <w:marRight w:val="0"/>
                      <w:marTop w:val="30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cs/Microsites/IROP/Vyzvy-v-IROP" TargetMode="External"/><Relationship Id="rId18" Type="http://schemas.openxmlformats.org/officeDocument/2006/relationships/hyperlink" Target="http://www.dotaceeu.cz/cs/Microsites/IROP/Vyzvy-v-IRO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otaceEu.cz/irop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mseu.mssf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cs/Microsites/IROP/Vyzvy-v-IROP" TargetMode="External"/><Relationship Id="rId20" Type="http://schemas.openxmlformats.org/officeDocument/2006/relationships/hyperlink" Target="http://www.crr.cz/cs/crr/kontakty-iop-iro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taceeu.cz/irop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www.mzcr.cz/obsah/zadosti_3128_3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otaceeu.cz/cs/Microsites/IROP/Vyzvy-v-IROP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9D43-AB32-465F-8609-444311E0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6566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Trögl Jan</cp:lastModifiedBy>
  <cp:revision>2</cp:revision>
  <cp:lastPrinted>2015-09-24T13:31:00Z</cp:lastPrinted>
  <dcterms:created xsi:type="dcterms:W3CDTF">2015-11-02T12:51:00Z</dcterms:created>
  <dcterms:modified xsi:type="dcterms:W3CDTF">2015-11-02T12:51:00Z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-1626553684</vt:i4>
  </property>
</Properties>
</file>